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71" w:rsidRPr="00F14097" w:rsidRDefault="00F51F71" w:rsidP="005323F9">
      <w:pPr>
        <w:pStyle w:val="a4"/>
        <w:shd w:val="clear" w:color="auto" w:fill="auto"/>
        <w:jc w:val="center"/>
        <w:rPr>
          <w:bCs w:val="0"/>
          <w:iCs/>
          <w:szCs w:val="24"/>
          <w:lang w:val="en-US"/>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4B2BF5" w:rsidP="005323F9">
      <w:pPr>
        <w:pStyle w:val="a4"/>
        <w:shd w:val="clear" w:color="auto" w:fill="auto"/>
        <w:jc w:val="center"/>
        <w:rPr>
          <w:bCs w:val="0"/>
          <w:iCs/>
          <w:szCs w:val="24"/>
          <w:lang w:val="uk-UA"/>
        </w:rPr>
      </w:pPr>
      <w:r w:rsidRPr="00F14097">
        <w:rPr>
          <w:bCs w:val="0"/>
          <w:iCs/>
          <w:sz w:val="44"/>
          <w:szCs w:val="24"/>
          <w:lang w:val="uk-UA"/>
        </w:rPr>
        <w:t>ПРОЄКТ</w:t>
      </w: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 w:val="40"/>
          <w:szCs w:val="24"/>
          <w:lang w:val="uk-UA"/>
        </w:rPr>
      </w:pPr>
      <w:r w:rsidRPr="00F14097">
        <w:rPr>
          <w:bCs w:val="0"/>
          <w:iCs/>
          <w:sz w:val="40"/>
          <w:szCs w:val="24"/>
          <w:lang w:val="uk-UA"/>
        </w:rPr>
        <w:t xml:space="preserve">ПРОГРАМА </w:t>
      </w:r>
    </w:p>
    <w:p w:rsidR="00F51F71" w:rsidRPr="00F14097" w:rsidRDefault="00F51F71" w:rsidP="00F51F71">
      <w:pPr>
        <w:pStyle w:val="a4"/>
        <w:shd w:val="clear" w:color="auto" w:fill="auto"/>
        <w:ind w:left="284"/>
        <w:jc w:val="center"/>
        <w:rPr>
          <w:bCs w:val="0"/>
          <w:iCs/>
          <w:sz w:val="40"/>
          <w:szCs w:val="24"/>
          <w:lang w:val="uk-UA"/>
        </w:rPr>
      </w:pPr>
      <w:r w:rsidRPr="00F14097">
        <w:rPr>
          <w:bCs w:val="0"/>
          <w:iCs/>
          <w:sz w:val="40"/>
          <w:szCs w:val="24"/>
          <w:lang w:val="uk-UA"/>
        </w:rPr>
        <w:t xml:space="preserve">розвитку </w:t>
      </w:r>
      <w:r w:rsidR="009A01FA" w:rsidRPr="00F14097">
        <w:rPr>
          <w:bCs w:val="0"/>
          <w:iCs/>
          <w:sz w:val="40"/>
          <w:szCs w:val="24"/>
          <w:lang w:val="uk-UA"/>
        </w:rPr>
        <w:t>безбар’єрного простору</w:t>
      </w:r>
      <w:r w:rsidRPr="00F14097">
        <w:rPr>
          <w:bCs w:val="0"/>
          <w:iCs/>
          <w:sz w:val="40"/>
          <w:szCs w:val="24"/>
          <w:lang w:val="uk-UA"/>
        </w:rPr>
        <w:t xml:space="preserve"> Вінницької міської територіальної громади на 2024-202</w:t>
      </w:r>
      <w:r w:rsidR="009A01FA" w:rsidRPr="00F14097">
        <w:rPr>
          <w:bCs w:val="0"/>
          <w:iCs/>
          <w:sz w:val="40"/>
          <w:szCs w:val="24"/>
          <w:lang w:val="uk-UA"/>
        </w:rPr>
        <w:t>7</w:t>
      </w:r>
      <w:r w:rsidRPr="00F14097">
        <w:rPr>
          <w:bCs w:val="0"/>
          <w:iCs/>
          <w:sz w:val="40"/>
          <w:szCs w:val="24"/>
          <w:lang w:val="uk-UA"/>
        </w:rPr>
        <w:t xml:space="preserve"> роки</w:t>
      </w:r>
    </w:p>
    <w:p w:rsidR="00F51F71" w:rsidRPr="00F14097" w:rsidRDefault="00F51F71" w:rsidP="005323F9">
      <w:pPr>
        <w:pStyle w:val="a4"/>
        <w:shd w:val="clear" w:color="auto" w:fill="auto"/>
        <w:jc w:val="center"/>
        <w:rPr>
          <w:bCs w:val="0"/>
          <w:iCs/>
          <w:sz w:val="40"/>
          <w:szCs w:val="24"/>
          <w:lang w:val="uk-UA"/>
        </w:rPr>
      </w:pPr>
    </w:p>
    <w:p w:rsidR="00F51F71" w:rsidRPr="00F14097" w:rsidRDefault="00F51F71" w:rsidP="005323F9">
      <w:pPr>
        <w:pStyle w:val="a4"/>
        <w:shd w:val="clear" w:color="auto" w:fill="auto"/>
        <w:jc w:val="center"/>
        <w:rPr>
          <w:bCs w:val="0"/>
          <w:iCs/>
          <w:sz w:val="40"/>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p>
    <w:p w:rsidR="00F51F71" w:rsidRPr="00F14097" w:rsidRDefault="00F51F71" w:rsidP="005323F9">
      <w:pPr>
        <w:pStyle w:val="a4"/>
        <w:shd w:val="clear" w:color="auto" w:fill="auto"/>
        <w:jc w:val="center"/>
        <w:rPr>
          <w:bCs w:val="0"/>
          <w:iCs/>
          <w:szCs w:val="24"/>
          <w:lang w:val="uk-UA"/>
        </w:rPr>
      </w:pPr>
      <w:r w:rsidRPr="00F14097">
        <w:rPr>
          <w:bCs w:val="0"/>
          <w:iCs/>
          <w:szCs w:val="24"/>
          <w:lang w:val="uk-UA"/>
        </w:rPr>
        <w:t>Вінниця - 2024</w:t>
      </w:r>
    </w:p>
    <w:sdt>
      <w:sdtPr>
        <w:rPr>
          <w:rFonts w:ascii="Microsoft Sans Serif" w:eastAsia="Microsoft Sans Serif" w:hAnsi="Microsoft Sans Serif" w:cs="Times New Roman"/>
          <w:b w:val="0"/>
          <w:color w:val="000000"/>
          <w:sz w:val="24"/>
          <w:szCs w:val="28"/>
          <w:lang w:bidi="uk-UA"/>
        </w:rPr>
        <w:id w:val="-449159730"/>
        <w:docPartObj>
          <w:docPartGallery w:val="Table of Contents"/>
          <w:docPartUnique/>
        </w:docPartObj>
      </w:sdtPr>
      <w:sdtEndPr>
        <w:rPr>
          <w:bCs/>
        </w:rPr>
      </w:sdtEndPr>
      <w:sdtContent>
        <w:p w:rsidR="002C6C10" w:rsidRPr="00F14097" w:rsidRDefault="00813B55" w:rsidP="007263BC">
          <w:pPr>
            <w:pStyle w:val="aff2"/>
            <w:rPr>
              <w:rFonts w:cs="Times New Roman"/>
              <w:szCs w:val="28"/>
            </w:rPr>
          </w:pPr>
          <w:r w:rsidRPr="00F14097">
            <w:rPr>
              <w:rFonts w:cs="Times New Roman"/>
              <w:szCs w:val="28"/>
            </w:rPr>
            <w:t>ЗМІСТ</w:t>
          </w:r>
        </w:p>
        <w:p w:rsidR="002C6C10" w:rsidRPr="00F14097" w:rsidRDefault="002C6C10" w:rsidP="002C6C10">
          <w:pPr>
            <w:rPr>
              <w:rFonts w:ascii="Times New Roman" w:hAnsi="Times New Roman" w:cs="Times New Roman"/>
              <w:sz w:val="28"/>
              <w:szCs w:val="28"/>
              <w:lang w:bidi="ar-SA"/>
            </w:rPr>
          </w:pPr>
        </w:p>
        <w:p w:rsidR="00AC4FF3" w:rsidRPr="00F14097" w:rsidRDefault="002C6C10">
          <w:pPr>
            <w:pStyle w:val="11"/>
            <w:tabs>
              <w:tab w:val="left" w:pos="440"/>
              <w:tab w:val="right" w:leader="dot" w:pos="9629"/>
            </w:tabs>
            <w:rPr>
              <w:rFonts w:ascii="Times New Roman" w:hAnsi="Times New Roman"/>
              <w:noProof/>
              <w:sz w:val="28"/>
              <w:szCs w:val="28"/>
            </w:rPr>
          </w:pPr>
          <w:r w:rsidRPr="00F14097">
            <w:rPr>
              <w:rFonts w:ascii="Times New Roman" w:hAnsi="Times New Roman"/>
              <w:sz w:val="28"/>
              <w:szCs w:val="28"/>
            </w:rPr>
            <w:fldChar w:fldCharType="begin"/>
          </w:r>
          <w:r w:rsidRPr="00F14097">
            <w:rPr>
              <w:rFonts w:ascii="Times New Roman" w:hAnsi="Times New Roman"/>
              <w:sz w:val="28"/>
              <w:szCs w:val="28"/>
            </w:rPr>
            <w:instrText xml:space="preserve"> TOC \o "1-3" \h \z \u </w:instrText>
          </w:r>
          <w:r w:rsidRPr="00F14097">
            <w:rPr>
              <w:rFonts w:ascii="Times New Roman" w:hAnsi="Times New Roman"/>
              <w:sz w:val="28"/>
              <w:szCs w:val="28"/>
            </w:rPr>
            <w:fldChar w:fldCharType="separate"/>
          </w:r>
          <w:hyperlink w:anchor="_Toc162364011" w:history="1">
            <w:r w:rsidR="00AC4FF3" w:rsidRPr="00F14097">
              <w:rPr>
                <w:rStyle w:val="af0"/>
                <w:rFonts w:ascii="Times New Roman" w:hAnsi="Times New Roman"/>
                <w:noProof/>
                <w:sz w:val="28"/>
                <w:szCs w:val="28"/>
                <w:lang w:bidi="uk-UA"/>
              </w:rPr>
              <w:t>1.</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Паспорт Програми розвитку безбар’єрного простору Вінницької міської територіальної громади на 2024-2027 роки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_Toc162364011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3</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left" w:pos="440"/>
              <w:tab w:val="right" w:leader="dot" w:pos="9629"/>
            </w:tabs>
            <w:rPr>
              <w:rFonts w:ascii="Times New Roman" w:hAnsi="Times New Roman"/>
              <w:noProof/>
              <w:sz w:val="28"/>
              <w:szCs w:val="28"/>
            </w:rPr>
          </w:pPr>
          <w:hyperlink w:anchor="_Toc162364012" w:history="1">
            <w:r w:rsidR="00AC4FF3" w:rsidRPr="00F14097">
              <w:rPr>
                <w:rStyle w:val="af0"/>
                <w:rFonts w:ascii="Times New Roman" w:hAnsi="Times New Roman"/>
                <w:noProof/>
                <w:sz w:val="28"/>
                <w:szCs w:val="28"/>
                <w:lang w:bidi="uk-UA"/>
              </w:rPr>
              <w:t>2.</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Визначення проблеми, на розв’язання якої спрямована Програма.</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_Toc162364012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7</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13" w:history="1">
            <w:r w:rsidR="00AC4FF3" w:rsidRPr="00F14097">
              <w:rPr>
                <w:rStyle w:val="af0"/>
                <w:rFonts w:ascii="Times New Roman" w:hAnsi="Times New Roman"/>
                <w:noProof/>
                <w:sz w:val="28"/>
                <w:szCs w:val="28"/>
                <w:lang w:bidi="uk-UA"/>
              </w:rPr>
              <w:t>2.1 Поточний стан безбар’єрного простору Вінницької міської територіальної громади</w:t>
            </w:r>
            <w:r w:rsidR="00AC4FF3" w:rsidRPr="00F14097">
              <w:rPr>
                <w:rStyle w:val="af0"/>
                <w:rFonts w:ascii="Times New Roman" w:hAnsi="Times New Roman"/>
                <w:iCs/>
                <w:noProof/>
                <w:sz w:val="28"/>
                <w:szCs w:val="28"/>
                <w:lang w:bidi="uk-UA"/>
              </w:rPr>
              <w:t>.</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_Toc162364013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9</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14" w:history="1">
            <w:r w:rsidR="00AC4FF3" w:rsidRPr="00F14097">
              <w:rPr>
                <w:rStyle w:val="af0"/>
                <w:rFonts w:ascii="Times New Roman" w:hAnsi="Times New Roman"/>
                <w:noProof/>
                <w:sz w:val="28"/>
                <w:szCs w:val="28"/>
                <w:lang w:bidi="uk-UA"/>
              </w:rPr>
              <w:t>Безбар’єрне відновлення, проєкт Міністерства розвитку громад, територій та інфраструктури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_Toc162364014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10</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15" w:history="1">
            <w:r w:rsidR="00AC4FF3" w:rsidRPr="00F14097">
              <w:rPr>
                <w:rStyle w:val="af0"/>
                <w:rFonts w:ascii="Times New Roman" w:hAnsi="Times New Roman"/>
                <w:noProof/>
                <w:sz w:val="28"/>
                <w:szCs w:val="28"/>
                <w:lang w:bidi="uk-UA"/>
              </w:rPr>
              <w:t>«Робота без бар’єрів», проєкт Міністерства економіки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_Toc162364015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12</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16" w:history="1">
            <w:r w:rsidR="00AC4FF3" w:rsidRPr="00F14097">
              <w:rPr>
                <w:rStyle w:val="af0"/>
                <w:rFonts w:ascii="Times New Roman" w:hAnsi="Times New Roman"/>
                <w:noProof/>
                <w:sz w:val="28"/>
                <w:szCs w:val="28"/>
                <w:lang w:bidi="uk-UA"/>
              </w:rPr>
              <w:t>Програма цифрової освіти для всіх, проєкт Міністерства цифрової трансформації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_Toc162364016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15</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17" w:history="1">
            <w:r w:rsidR="00AC4FF3" w:rsidRPr="00F14097">
              <w:rPr>
                <w:rStyle w:val="af0"/>
                <w:rFonts w:ascii="Times New Roman" w:hAnsi="Times New Roman"/>
                <w:noProof/>
                <w:sz w:val="28"/>
                <w:szCs w:val="28"/>
                <w:lang w:bidi="uk-UA"/>
              </w:rPr>
              <w:t>1.</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Вдосконалення системи забезпечення допоміжними засобами реабілітації, проєкт Міністерства соціальної політики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_Toc162364017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18</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18" w:history="1">
            <w:r w:rsidR="00AC4FF3" w:rsidRPr="00F14097">
              <w:rPr>
                <w:rStyle w:val="af0"/>
                <w:rFonts w:ascii="Times New Roman" w:eastAsia="Times New Roman" w:hAnsi="Times New Roman"/>
                <w:noProof/>
                <w:sz w:val="28"/>
                <w:szCs w:val="28"/>
                <w:lang w:eastAsia="ru-RU" w:bidi="uk-UA"/>
              </w:rPr>
              <w:t>2.</w:t>
            </w:r>
            <w:r w:rsidR="00AC4FF3" w:rsidRPr="00F14097">
              <w:rPr>
                <w:rFonts w:ascii="Times New Roman" w:hAnsi="Times New Roman"/>
                <w:noProof/>
                <w:sz w:val="28"/>
                <w:szCs w:val="28"/>
              </w:rPr>
              <w:tab/>
            </w:r>
            <w:r w:rsidR="00AC4FF3" w:rsidRPr="00F14097">
              <w:rPr>
                <w:rStyle w:val="af0"/>
                <w:rFonts w:ascii="Times New Roman" w:eastAsia="Times New Roman" w:hAnsi="Times New Roman"/>
                <w:noProof/>
                <w:sz w:val="28"/>
                <w:szCs w:val="28"/>
                <w:lang w:eastAsia="ru-RU" w:bidi="uk-UA"/>
              </w:rPr>
              <w:t>Раннє втручання, проєкт Міністерства соціальної політики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_Toc162364018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20</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19" w:history="1">
            <w:r w:rsidR="00AC4FF3" w:rsidRPr="00F14097">
              <w:rPr>
                <w:rStyle w:val="af0"/>
                <w:rFonts w:ascii="Times New Roman" w:eastAsia="Times New Roman" w:hAnsi="Times New Roman"/>
                <w:noProof/>
                <w:sz w:val="28"/>
                <w:szCs w:val="28"/>
                <w:lang w:eastAsia="ru-RU" w:bidi="uk-UA"/>
              </w:rPr>
              <w:t>3.</w:t>
            </w:r>
            <w:r w:rsidR="00AC4FF3" w:rsidRPr="00F14097">
              <w:rPr>
                <w:rFonts w:ascii="Times New Roman" w:hAnsi="Times New Roman"/>
                <w:noProof/>
                <w:sz w:val="28"/>
                <w:szCs w:val="28"/>
              </w:rPr>
              <w:tab/>
            </w:r>
            <w:r w:rsidR="00AC4FF3" w:rsidRPr="00F14097">
              <w:rPr>
                <w:rStyle w:val="af0"/>
                <w:rFonts w:ascii="Times New Roman" w:eastAsia="Times New Roman" w:hAnsi="Times New Roman"/>
                <w:noProof/>
                <w:sz w:val="28"/>
                <w:szCs w:val="28"/>
                <w:lang w:eastAsia="ru-RU" w:bidi="uk-UA"/>
              </w:rPr>
              <w:t>Розвиток системи реабілітаційної допомоги, проєкт Міністерства охорони здоровʼя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_Toc162364019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21</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0" w:history="1">
            <w:r w:rsidR="00AC4FF3" w:rsidRPr="00F14097">
              <w:rPr>
                <w:rStyle w:val="af0"/>
                <w:rFonts w:ascii="Times New Roman" w:hAnsi="Times New Roman"/>
                <w:noProof/>
                <w:sz w:val="28"/>
                <w:szCs w:val="28"/>
                <w:lang w:bidi="uk-UA"/>
              </w:rPr>
              <w:t>4.</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Інформаційна кампанія «Україна без бар’єрів», проєкт Міністерства культури та інформаційної політики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_Toc162364020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26</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1" w:history="1">
            <w:r w:rsidR="00AC4FF3" w:rsidRPr="00F14097">
              <w:rPr>
                <w:rStyle w:val="af0"/>
                <w:rFonts w:ascii="Times New Roman" w:hAnsi="Times New Roman"/>
                <w:noProof/>
                <w:sz w:val="28"/>
                <w:szCs w:val="28"/>
                <w:lang w:eastAsia="ru-RU" w:bidi="uk-UA"/>
              </w:rPr>
              <w:t>5.</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Освіта для всіх, проєкт Міністерства освіти  і науки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_Toc162364021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28</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2" w:history="1">
            <w:r w:rsidR="00AC4FF3" w:rsidRPr="00F14097">
              <w:rPr>
                <w:rStyle w:val="af0"/>
                <w:rFonts w:ascii="Times New Roman" w:hAnsi="Times New Roman"/>
                <w:noProof/>
                <w:sz w:val="28"/>
                <w:szCs w:val="28"/>
                <w:lang w:bidi="uk-UA"/>
              </w:rPr>
              <w:t>6.</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Автошколи для людей з інвалідністю, проєкт Міністерства внутрішніх справ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_Toc162364022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30</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3" w:history="1">
            <w:r w:rsidR="00AC4FF3" w:rsidRPr="00F14097">
              <w:rPr>
                <w:rStyle w:val="af0"/>
                <w:rFonts w:ascii="Times New Roman" w:hAnsi="Times New Roman"/>
                <w:noProof/>
                <w:sz w:val="28"/>
                <w:szCs w:val="28"/>
                <w:lang w:bidi="uk-UA"/>
              </w:rPr>
              <w:t>7.</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Спорт без бар’єрів, спільний проєкт Міністерства молоді та спорту України та Міністерства у справах ветеранів України.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_Toc162364023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30</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4" w:history="1">
            <w:r w:rsidR="00AC4FF3" w:rsidRPr="00F14097">
              <w:rPr>
                <w:rStyle w:val="af0"/>
                <w:rFonts w:ascii="Times New Roman" w:hAnsi="Times New Roman"/>
                <w:noProof/>
                <w:sz w:val="28"/>
                <w:szCs w:val="28"/>
                <w:lang w:bidi="uk-UA"/>
              </w:rPr>
              <w:t>8.</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2.2 Аналіз нормативно-правової бази.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_Toc162364024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41</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25" w:history="1">
            <w:r w:rsidR="00AC4FF3" w:rsidRPr="00F14097">
              <w:rPr>
                <w:rStyle w:val="af0"/>
                <w:rFonts w:ascii="Times New Roman" w:hAnsi="Times New Roman"/>
                <w:noProof/>
                <w:sz w:val="28"/>
                <w:szCs w:val="28"/>
                <w:lang w:bidi="uk-UA"/>
              </w:rPr>
              <w:t>9.</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2.3 Опис успішних практик</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_Toc162364025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42</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left" w:pos="440"/>
              <w:tab w:val="right" w:leader="dot" w:pos="9629"/>
            </w:tabs>
            <w:rPr>
              <w:rFonts w:ascii="Times New Roman" w:hAnsi="Times New Roman"/>
              <w:noProof/>
              <w:sz w:val="28"/>
              <w:szCs w:val="28"/>
            </w:rPr>
          </w:pPr>
          <w:hyperlink w:anchor="_Toc162364026" w:history="1">
            <w:r w:rsidR="00AC4FF3" w:rsidRPr="00F14097">
              <w:rPr>
                <w:rStyle w:val="af0"/>
                <w:rFonts w:ascii="Times New Roman" w:hAnsi="Times New Roman"/>
                <w:noProof/>
                <w:sz w:val="28"/>
                <w:szCs w:val="28"/>
                <w:lang w:bidi="uk-UA"/>
              </w:rPr>
              <w:t>3.</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Мета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_Toc162364026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46</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left" w:pos="440"/>
              <w:tab w:val="right" w:leader="dot" w:pos="9629"/>
            </w:tabs>
            <w:rPr>
              <w:rFonts w:ascii="Times New Roman" w:hAnsi="Times New Roman"/>
              <w:noProof/>
              <w:sz w:val="28"/>
              <w:szCs w:val="28"/>
            </w:rPr>
          </w:pPr>
          <w:hyperlink w:anchor="_Toc162364027" w:history="1">
            <w:r w:rsidR="00AC4FF3" w:rsidRPr="00F14097">
              <w:rPr>
                <w:rStyle w:val="af0"/>
                <w:rFonts w:ascii="Times New Roman" w:hAnsi="Times New Roman"/>
                <w:noProof/>
                <w:sz w:val="28"/>
                <w:szCs w:val="28"/>
                <w:lang w:bidi="uk-UA"/>
              </w:rPr>
              <w:t>4.</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Пріоритетність завдання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_Toc162364027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46</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28" w:history="1">
            <w:r w:rsidR="00AC4FF3" w:rsidRPr="00F14097">
              <w:rPr>
                <w:rStyle w:val="af0"/>
                <w:rFonts w:ascii="Times New Roman" w:hAnsi="Times New Roman"/>
                <w:noProof/>
                <w:sz w:val="28"/>
                <w:szCs w:val="28"/>
                <w:lang w:bidi="uk-UA"/>
              </w:rPr>
              <w:t>5. Обґрунтування шляхів і засобів розв’язання проблеми, строки та етапи виконання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_Toc162364028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46</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29" w:history="1">
            <w:r w:rsidR="00AC4FF3" w:rsidRPr="00F14097">
              <w:rPr>
                <w:rStyle w:val="af0"/>
                <w:rFonts w:ascii="Times New Roman" w:hAnsi="Times New Roman"/>
                <w:noProof/>
                <w:sz w:val="28"/>
                <w:szCs w:val="28"/>
                <w:lang w:bidi="uk-UA"/>
              </w:rPr>
              <w:t>1. Фізична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_Toc162364029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46</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30" w:history="1">
            <w:r w:rsidR="00AC4FF3" w:rsidRPr="00F14097">
              <w:rPr>
                <w:rStyle w:val="af0"/>
                <w:rFonts w:ascii="Times New Roman" w:hAnsi="Times New Roman"/>
                <w:noProof/>
                <w:sz w:val="28"/>
                <w:szCs w:val="28"/>
                <w:lang w:bidi="uk-UA"/>
              </w:rPr>
              <w:t>2. Суспільна і громадянська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_Toc162364030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47</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31" w:history="1">
            <w:r w:rsidR="00AC4FF3" w:rsidRPr="00F14097">
              <w:rPr>
                <w:rStyle w:val="af0"/>
                <w:rFonts w:ascii="Times New Roman" w:hAnsi="Times New Roman"/>
                <w:noProof/>
                <w:sz w:val="28"/>
                <w:szCs w:val="28"/>
                <w:lang w:bidi="uk-UA"/>
              </w:rPr>
              <w:t>3. Економічна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_Toc162364031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47</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32" w:history="1">
            <w:r w:rsidR="00AC4FF3" w:rsidRPr="00F14097">
              <w:rPr>
                <w:rStyle w:val="af0"/>
                <w:rFonts w:ascii="Times New Roman" w:hAnsi="Times New Roman"/>
                <w:noProof/>
                <w:sz w:val="28"/>
                <w:szCs w:val="28"/>
                <w:lang w:bidi="uk-UA"/>
              </w:rPr>
              <w:t>4. Освітня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_Toc162364032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47</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33" w:history="1">
            <w:r w:rsidR="00AC4FF3" w:rsidRPr="00F14097">
              <w:rPr>
                <w:rStyle w:val="af0"/>
                <w:rFonts w:ascii="Times New Roman" w:hAnsi="Times New Roman"/>
                <w:noProof/>
                <w:sz w:val="28"/>
                <w:szCs w:val="28"/>
                <w:lang w:bidi="uk-UA"/>
              </w:rPr>
              <w:t>5. Цифрова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_Toc162364033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48</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right" w:leader="dot" w:pos="9629"/>
            </w:tabs>
            <w:rPr>
              <w:rFonts w:ascii="Times New Roman" w:hAnsi="Times New Roman"/>
              <w:noProof/>
              <w:sz w:val="28"/>
              <w:szCs w:val="28"/>
            </w:rPr>
          </w:pPr>
          <w:hyperlink w:anchor="_Toc162364034" w:history="1">
            <w:r w:rsidR="00AC4FF3" w:rsidRPr="00F14097">
              <w:rPr>
                <w:rStyle w:val="af0"/>
                <w:rFonts w:ascii="Times New Roman" w:hAnsi="Times New Roman"/>
                <w:noProof/>
                <w:sz w:val="28"/>
                <w:szCs w:val="28"/>
                <w:lang w:bidi="uk-UA"/>
              </w:rPr>
              <w:t>6. Інформаційна безбар’єрність</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_Toc162364034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49</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35" w:history="1">
            <w:r w:rsidR="00AC4FF3" w:rsidRPr="00F14097">
              <w:rPr>
                <w:rStyle w:val="af0"/>
                <w:rFonts w:ascii="Times New Roman" w:hAnsi="Times New Roman"/>
                <w:noProof/>
                <w:sz w:val="28"/>
                <w:szCs w:val="28"/>
                <w:lang w:bidi="uk-UA"/>
              </w:rPr>
              <w:t>6. Зв’язок із стратегічними документами розвитку Вінницької міської територіальної громади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_Toc162364035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52</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36" w:history="1">
            <w:r w:rsidR="00AC4FF3" w:rsidRPr="00F14097">
              <w:rPr>
                <w:rStyle w:val="af0"/>
                <w:rFonts w:ascii="Times New Roman" w:hAnsi="Times New Roman"/>
                <w:noProof/>
                <w:sz w:val="28"/>
                <w:szCs w:val="28"/>
                <w:lang w:bidi="uk-UA"/>
              </w:rPr>
              <w:t>1.</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Створення безбар’єрних зелених зон та парків.</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_Toc162364036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53</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37" w:history="1">
            <w:r w:rsidR="00AC4FF3" w:rsidRPr="00F14097">
              <w:rPr>
                <w:rStyle w:val="af0"/>
                <w:rFonts w:ascii="Times New Roman" w:hAnsi="Times New Roman"/>
                <w:noProof/>
                <w:sz w:val="28"/>
                <w:szCs w:val="28"/>
                <w:lang w:bidi="uk-UA"/>
              </w:rPr>
              <w:t>2.</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Екологічні курси та майстер-класи для всіх.</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_Toc162364037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53</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38" w:history="1">
            <w:r w:rsidR="00AC4FF3" w:rsidRPr="00F14097">
              <w:rPr>
                <w:rStyle w:val="af0"/>
                <w:rFonts w:ascii="Times New Roman" w:hAnsi="Times New Roman"/>
                <w:noProof/>
                <w:sz w:val="28"/>
                <w:szCs w:val="28"/>
                <w:lang w:bidi="uk-UA"/>
              </w:rPr>
              <w:t>3.</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Безбар</w:t>
            </w:r>
            <w:r w:rsidR="00AC4FF3" w:rsidRPr="00F14097">
              <w:rPr>
                <w:rStyle w:val="af0"/>
                <w:rFonts w:ascii="Times New Roman" w:hAnsi="Times New Roman"/>
                <w:noProof/>
                <w:sz w:val="28"/>
                <w:szCs w:val="28"/>
                <w:lang w:val="ru-RU" w:bidi="uk-UA"/>
              </w:rPr>
              <w:t>’</w:t>
            </w:r>
            <w:r w:rsidR="00AC4FF3" w:rsidRPr="00F14097">
              <w:rPr>
                <w:rStyle w:val="af0"/>
                <w:rFonts w:ascii="Times New Roman" w:hAnsi="Times New Roman"/>
                <w:noProof/>
                <w:sz w:val="28"/>
                <w:szCs w:val="28"/>
                <w:lang w:bidi="uk-UA"/>
              </w:rPr>
              <w:t>єрний доступ до зелених технологій.</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_Toc162364038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53</w:t>
            </w:r>
            <w:r w:rsidR="00AC4FF3" w:rsidRPr="00F14097">
              <w:rPr>
                <w:rFonts w:ascii="Times New Roman" w:hAnsi="Times New Roman"/>
                <w:noProof/>
                <w:webHidden/>
                <w:sz w:val="28"/>
                <w:szCs w:val="28"/>
              </w:rPr>
              <w:fldChar w:fldCharType="end"/>
            </w:r>
          </w:hyperlink>
        </w:p>
        <w:p w:rsidR="00AC4FF3" w:rsidRPr="00F14097" w:rsidRDefault="00056C65">
          <w:pPr>
            <w:pStyle w:val="23"/>
            <w:tabs>
              <w:tab w:val="left" w:pos="660"/>
              <w:tab w:val="right" w:leader="dot" w:pos="9629"/>
            </w:tabs>
            <w:rPr>
              <w:rFonts w:ascii="Times New Roman" w:hAnsi="Times New Roman"/>
              <w:noProof/>
              <w:sz w:val="28"/>
              <w:szCs w:val="28"/>
            </w:rPr>
          </w:pPr>
          <w:hyperlink w:anchor="_Toc162364039" w:history="1">
            <w:r w:rsidR="00AC4FF3" w:rsidRPr="00F14097">
              <w:rPr>
                <w:rStyle w:val="af0"/>
                <w:rFonts w:ascii="Times New Roman" w:hAnsi="Times New Roman"/>
                <w:noProof/>
                <w:sz w:val="28"/>
                <w:szCs w:val="28"/>
                <w:lang w:bidi="uk-UA"/>
              </w:rPr>
              <w:t>4.</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Екологічні ініціативи у регіональному плануванні розвитку громади.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_Toc162364039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53</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left" w:pos="440"/>
              <w:tab w:val="right" w:leader="dot" w:pos="9629"/>
            </w:tabs>
            <w:rPr>
              <w:rFonts w:ascii="Times New Roman" w:hAnsi="Times New Roman"/>
              <w:noProof/>
              <w:sz w:val="28"/>
              <w:szCs w:val="28"/>
            </w:rPr>
          </w:pPr>
          <w:hyperlink w:anchor="_Toc162364040" w:history="1">
            <w:r w:rsidR="00AC4FF3" w:rsidRPr="00F14097">
              <w:rPr>
                <w:rStyle w:val="af0"/>
                <w:rFonts w:ascii="Times New Roman" w:eastAsia="Microsoft Sans Serif" w:hAnsi="Times New Roman"/>
                <w:noProof/>
                <w:sz w:val="28"/>
                <w:szCs w:val="28"/>
                <w:lang w:bidi="uk-UA"/>
              </w:rPr>
              <w:t>7.</w:t>
            </w:r>
            <w:r w:rsidR="00AC4FF3" w:rsidRPr="00F14097">
              <w:rPr>
                <w:rFonts w:ascii="Times New Roman" w:hAnsi="Times New Roman"/>
                <w:noProof/>
                <w:sz w:val="28"/>
                <w:szCs w:val="28"/>
              </w:rPr>
              <w:tab/>
            </w:r>
            <w:r w:rsidR="00AC4FF3" w:rsidRPr="00F14097">
              <w:rPr>
                <w:rStyle w:val="af0"/>
                <w:rFonts w:ascii="Times New Roman" w:hAnsi="Times New Roman"/>
                <w:noProof/>
                <w:sz w:val="28"/>
                <w:szCs w:val="28"/>
                <w:lang w:bidi="uk-UA"/>
              </w:rPr>
              <w:t>Напрями діяльності заходи/проєкти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_Toc162364040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56</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41" w:history="1">
            <w:r w:rsidR="00AC4FF3" w:rsidRPr="00F14097">
              <w:rPr>
                <w:rStyle w:val="af0"/>
                <w:rFonts w:ascii="Times New Roman" w:hAnsi="Times New Roman"/>
                <w:noProof/>
                <w:sz w:val="28"/>
                <w:szCs w:val="28"/>
                <w:lang w:bidi="uk-UA"/>
              </w:rPr>
              <w:t>8. Наскрізні теми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_Toc162364041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80</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42" w:history="1">
            <w:r w:rsidR="00AC4FF3" w:rsidRPr="00F14097">
              <w:rPr>
                <w:rStyle w:val="af0"/>
                <w:rFonts w:ascii="Times New Roman" w:hAnsi="Times New Roman"/>
                <w:noProof/>
                <w:sz w:val="28"/>
                <w:szCs w:val="28"/>
                <w:lang w:bidi="uk-UA"/>
              </w:rPr>
              <w:t>9. Просторовий вимір</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_Toc162364042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81</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43" w:history="1">
            <w:r w:rsidR="00AC4FF3" w:rsidRPr="00F14097">
              <w:rPr>
                <w:rStyle w:val="af0"/>
                <w:rFonts w:ascii="Times New Roman" w:hAnsi="Times New Roman"/>
                <w:noProof/>
                <w:sz w:val="28"/>
                <w:szCs w:val="28"/>
                <w:lang w:bidi="uk-UA"/>
              </w:rPr>
              <w:t>10. Система управління та контролю за ходом виконання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_Toc162364043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81</w:t>
            </w:r>
            <w:r w:rsidR="00AC4FF3" w:rsidRPr="00F14097">
              <w:rPr>
                <w:rFonts w:ascii="Times New Roman" w:hAnsi="Times New Roman"/>
                <w:noProof/>
                <w:webHidden/>
                <w:sz w:val="28"/>
                <w:szCs w:val="28"/>
              </w:rPr>
              <w:fldChar w:fldCharType="end"/>
            </w:r>
          </w:hyperlink>
        </w:p>
        <w:p w:rsidR="00AC4FF3" w:rsidRPr="00F14097" w:rsidRDefault="00056C65">
          <w:pPr>
            <w:pStyle w:val="11"/>
            <w:tabs>
              <w:tab w:val="right" w:leader="dot" w:pos="9629"/>
            </w:tabs>
            <w:rPr>
              <w:rFonts w:ascii="Times New Roman" w:hAnsi="Times New Roman"/>
              <w:noProof/>
              <w:sz w:val="28"/>
              <w:szCs w:val="28"/>
            </w:rPr>
          </w:pPr>
          <w:hyperlink w:anchor="_Toc162364044" w:history="1">
            <w:r w:rsidR="00AC4FF3" w:rsidRPr="00F14097">
              <w:rPr>
                <w:rStyle w:val="af0"/>
                <w:rFonts w:ascii="Times New Roman" w:hAnsi="Times New Roman"/>
                <w:noProof/>
                <w:sz w:val="28"/>
                <w:szCs w:val="28"/>
                <w:lang w:bidi="uk-UA"/>
              </w:rPr>
              <w:t>11. Показники моніторингу (ключові показники) Програми</w:t>
            </w:r>
            <w:r w:rsidR="00AC4FF3" w:rsidRPr="00F14097">
              <w:rPr>
                <w:rFonts w:ascii="Times New Roman" w:hAnsi="Times New Roman"/>
                <w:noProof/>
                <w:webHidden/>
                <w:sz w:val="28"/>
                <w:szCs w:val="28"/>
              </w:rPr>
              <w:tab/>
            </w:r>
            <w:r w:rsidR="00AC4FF3" w:rsidRPr="00F14097">
              <w:rPr>
                <w:rFonts w:ascii="Times New Roman" w:hAnsi="Times New Roman"/>
                <w:noProof/>
                <w:webHidden/>
                <w:sz w:val="28"/>
                <w:szCs w:val="28"/>
              </w:rPr>
              <w:fldChar w:fldCharType="begin"/>
            </w:r>
            <w:r w:rsidR="00AC4FF3" w:rsidRPr="00F14097">
              <w:rPr>
                <w:rFonts w:ascii="Times New Roman" w:hAnsi="Times New Roman"/>
                <w:noProof/>
                <w:webHidden/>
                <w:sz w:val="28"/>
                <w:szCs w:val="28"/>
              </w:rPr>
              <w:instrText xml:space="preserve"> PAGEREF _Toc162364044 \h </w:instrText>
            </w:r>
            <w:r w:rsidR="00AC4FF3" w:rsidRPr="00F14097">
              <w:rPr>
                <w:rFonts w:ascii="Times New Roman" w:hAnsi="Times New Roman"/>
                <w:noProof/>
                <w:webHidden/>
                <w:sz w:val="28"/>
                <w:szCs w:val="28"/>
              </w:rPr>
            </w:r>
            <w:r w:rsidR="00AC4FF3" w:rsidRPr="00F14097">
              <w:rPr>
                <w:rFonts w:ascii="Times New Roman" w:hAnsi="Times New Roman"/>
                <w:noProof/>
                <w:webHidden/>
                <w:sz w:val="28"/>
                <w:szCs w:val="28"/>
              </w:rPr>
              <w:fldChar w:fldCharType="separate"/>
            </w:r>
            <w:r w:rsidR="00AC4FF3" w:rsidRPr="00F14097">
              <w:rPr>
                <w:rFonts w:ascii="Times New Roman" w:hAnsi="Times New Roman"/>
                <w:noProof/>
                <w:webHidden/>
                <w:sz w:val="28"/>
                <w:szCs w:val="28"/>
              </w:rPr>
              <w:t>81</w:t>
            </w:r>
            <w:r w:rsidR="00AC4FF3" w:rsidRPr="00F14097">
              <w:rPr>
                <w:rFonts w:ascii="Times New Roman" w:hAnsi="Times New Roman"/>
                <w:noProof/>
                <w:webHidden/>
                <w:sz w:val="28"/>
                <w:szCs w:val="28"/>
              </w:rPr>
              <w:fldChar w:fldCharType="end"/>
            </w:r>
          </w:hyperlink>
        </w:p>
        <w:p w:rsidR="002C6C10" w:rsidRPr="00F14097" w:rsidRDefault="002C6C10">
          <w:pPr>
            <w:rPr>
              <w:rFonts w:ascii="Times New Roman" w:hAnsi="Times New Roman" w:cs="Times New Roman"/>
              <w:sz w:val="28"/>
              <w:szCs w:val="28"/>
            </w:rPr>
          </w:pPr>
          <w:r w:rsidRPr="00F14097">
            <w:rPr>
              <w:rFonts w:ascii="Times New Roman" w:hAnsi="Times New Roman" w:cs="Times New Roman"/>
              <w:b/>
              <w:bCs/>
              <w:sz w:val="28"/>
              <w:szCs w:val="28"/>
            </w:rPr>
            <w:fldChar w:fldCharType="end"/>
          </w:r>
        </w:p>
      </w:sdtContent>
    </w:sdt>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bookmarkStart w:id="0" w:name="_Toc162357728"/>
      <w:bookmarkEnd w:id="0"/>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5323F9">
      <w:pPr>
        <w:pStyle w:val="a4"/>
        <w:shd w:val="clear" w:color="auto" w:fill="auto"/>
        <w:jc w:val="center"/>
        <w:rPr>
          <w:bCs w:val="0"/>
          <w:iCs/>
          <w:szCs w:val="24"/>
          <w:lang w:val="uk-UA"/>
        </w:rPr>
      </w:pPr>
    </w:p>
    <w:p w:rsidR="009C5914" w:rsidRPr="00F14097" w:rsidRDefault="009C5914" w:rsidP="007263BC">
      <w:pPr>
        <w:pStyle w:val="1"/>
      </w:pPr>
      <w:bookmarkStart w:id="1" w:name="_Toc162357729"/>
      <w:bookmarkEnd w:id="1"/>
    </w:p>
    <w:p w:rsidR="00D378A1" w:rsidRPr="00F14097" w:rsidRDefault="007C66F4" w:rsidP="007263BC">
      <w:pPr>
        <w:pStyle w:val="1"/>
        <w:numPr>
          <w:ilvl w:val="0"/>
          <w:numId w:val="41"/>
        </w:numPr>
      </w:pPr>
      <w:bookmarkStart w:id="2" w:name="_Toc162364011"/>
      <w:r w:rsidRPr="00F14097">
        <w:t>П</w:t>
      </w:r>
      <w:r w:rsidR="007B735E" w:rsidRPr="00F14097">
        <w:t>аспорт Програми</w:t>
      </w:r>
      <w:r w:rsidRPr="00F14097">
        <w:t xml:space="preserve"> </w:t>
      </w:r>
      <w:r w:rsidR="007B735E" w:rsidRPr="00F14097">
        <w:t>розвитку безбар’єрного простору Вінницької міської територіальної громади на 2024-2027 роки</w:t>
      </w:r>
      <w:bookmarkEnd w:id="2"/>
    </w:p>
    <w:p w:rsidR="007A7968" w:rsidRPr="00F14097" w:rsidRDefault="007A7968" w:rsidP="00791CA9">
      <w:pPr>
        <w:pStyle w:val="a4"/>
        <w:shd w:val="clear" w:color="auto" w:fill="auto"/>
        <w:spacing w:line="276" w:lineRule="auto"/>
        <w:ind w:left="284"/>
        <w:rPr>
          <w:bCs w:val="0"/>
          <w:iCs/>
          <w:szCs w:val="24"/>
          <w:lang w:val="uk-UA"/>
        </w:rPr>
      </w:pPr>
    </w:p>
    <w:tbl>
      <w:tblPr>
        <w:tblW w:w="10485" w:type="dxa"/>
        <w:jc w:val="center"/>
        <w:tblLayout w:type="fixed"/>
        <w:tblCellMar>
          <w:left w:w="10" w:type="dxa"/>
          <w:right w:w="10" w:type="dxa"/>
        </w:tblCellMar>
        <w:tblLook w:val="04A0" w:firstRow="1" w:lastRow="0" w:firstColumn="1" w:lastColumn="0" w:noHBand="0" w:noVBand="1"/>
      </w:tblPr>
      <w:tblGrid>
        <w:gridCol w:w="846"/>
        <w:gridCol w:w="4678"/>
        <w:gridCol w:w="4961"/>
      </w:tblGrid>
      <w:tr w:rsidR="00FA381D" w:rsidRPr="00F14097" w:rsidTr="004B2BF5">
        <w:trPr>
          <w:trHeight w:hRule="exact" w:val="1972"/>
          <w:jc w:val="center"/>
        </w:trPr>
        <w:tc>
          <w:tcPr>
            <w:tcW w:w="846"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1.</w:t>
            </w:r>
          </w:p>
        </w:tc>
        <w:tc>
          <w:tcPr>
            <w:tcW w:w="4678"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rPr>
                <w:lang w:eastAsia="ru-RU" w:bidi="ru-RU"/>
              </w:rPr>
              <w:t xml:space="preserve">Дата, номер </w:t>
            </w:r>
            <w:r w:rsidRPr="00F14097">
              <w:t xml:space="preserve">і </w:t>
            </w:r>
            <w:r w:rsidRPr="00F14097">
              <w:rPr>
                <w:lang w:eastAsia="ru-RU" w:bidi="ru-RU"/>
              </w:rPr>
              <w:t xml:space="preserve">назва розпорядчого документу про розроблення програми </w:t>
            </w:r>
            <w:r w:rsidRPr="00F14097">
              <w:rPr>
                <w:i/>
                <w:iCs/>
                <w:lang w:eastAsia="ru-RU" w:bidi="ru-RU"/>
              </w:rPr>
              <w:t xml:space="preserve">(за </w:t>
            </w:r>
            <w:r w:rsidRPr="00F14097">
              <w:rPr>
                <w:i/>
                <w:iCs/>
              </w:rPr>
              <w:t>наявності)</w:t>
            </w:r>
          </w:p>
        </w:tc>
        <w:tc>
          <w:tcPr>
            <w:tcW w:w="4961" w:type="dxa"/>
            <w:tcBorders>
              <w:top w:val="single" w:sz="4" w:space="0" w:color="auto"/>
              <w:left w:val="single" w:sz="4" w:space="0" w:color="auto"/>
              <w:right w:val="single" w:sz="4" w:space="0" w:color="auto"/>
            </w:tcBorders>
            <w:shd w:val="clear" w:color="auto" w:fill="FFFFFF"/>
          </w:tcPr>
          <w:p w:rsidR="00FA381D" w:rsidRPr="00F14097" w:rsidRDefault="00FA381D" w:rsidP="004B2BF5">
            <w:pPr>
              <w:spacing w:before="20" w:after="20" w:line="276" w:lineRule="auto"/>
              <w:ind w:left="136" w:right="-57"/>
            </w:pPr>
            <w:r w:rsidRPr="00F14097">
              <w:rPr>
                <w:rFonts w:ascii="Times New Roman" w:hAnsi="Times New Roman" w:cs="Times New Roman"/>
                <w:sz w:val="28"/>
                <w:szCs w:val="28"/>
              </w:rPr>
              <w:t>Рішення міської ради від 14.03.2024 р</w:t>
            </w:r>
            <w:r w:rsidR="004B2BF5" w:rsidRPr="00F14097">
              <w:rPr>
                <w:rFonts w:ascii="Times New Roman" w:hAnsi="Times New Roman" w:cs="Times New Roman"/>
                <w:sz w:val="28"/>
                <w:szCs w:val="28"/>
              </w:rPr>
              <w:t>.</w:t>
            </w:r>
            <w:r w:rsidRPr="00F14097">
              <w:rPr>
                <w:rFonts w:ascii="Times New Roman" w:hAnsi="Times New Roman" w:cs="Times New Roman"/>
                <w:sz w:val="28"/>
                <w:szCs w:val="28"/>
              </w:rPr>
              <w:t xml:space="preserve"> № 615 «Про розробку Програми розвитку безбар’єрного простору Вінницької міської ради на 2024 – 2027 роки»</w:t>
            </w:r>
          </w:p>
        </w:tc>
      </w:tr>
      <w:tr w:rsidR="00FA381D" w:rsidRPr="00F14097" w:rsidTr="004B2BF5">
        <w:trPr>
          <w:trHeight w:hRule="exact" w:val="1149"/>
          <w:jc w:val="center"/>
        </w:trPr>
        <w:tc>
          <w:tcPr>
            <w:tcW w:w="846"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2.</w:t>
            </w:r>
          </w:p>
        </w:tc>
        <w:tc>
          <w:tcPr>
            <w:tcW w:w="4678"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Ініціатор розроблення Програми</w:t>
            </w:r>
          </w:p>
        </w:tc>
        <w:tc>
          <w:tcPr>
            <w:tcW w:w="4961" w:type="dxa"/>
            <w:tcBorders>
              <w:top w:val="single" w:sz="4" w:space="0" w:color="auto"/>
              <w:left w:val="single" w:sz="4" w:space="0" w:color="auto"/>
              <w:right w:val="single" w:sz="4" w:space="0" w:color="auto"/>
            </w:tcBorders>
            <w:shd w:val="clear" w:color="auto" w:fill="FFFFFF"/>
          </w:tcPr>
          <w:p w:rsidR="00FA381D" w:rsidRPr="00F14097" w:rsidRDefault="00FA381D" w:rsidP="004B2BF5">
            <w:pPr>
              <w:spacing w:line="276" w:lineRule="auto"/>
              <w:rPr>
                <w:rFonts w:ascii="Times New Roman" w:hAnsi="Times New Roman" w:cs="Times New Roman"/>
                <w:sz w:val="10"/>
                <w:szCs w:val="10"/>
              </w:rPr>
            </w:pPr>
            <w:r w:rsidRPr="00F14097">
              <w:rPr>
                <w:rFonts w:ascii="Times New Roman" w:hAnsi="Times New Roman" w:cs="Times New Roman"/>
                <w:sz w:val="28"/>
                <w:szCs w:val="28"/>
              </w:rPr>
              <w:t>Департамент відновлення та розвитку Вінницької міської ради</w:t>
            </w:r>
          </w:p>
        </w:tc>
      </w:tr>
      <w:tr w:rsidR="00FA381D" w:rsidRPr="00F14097" w:rsidTr="004B2BF5">
        <w:trPr>
          <w:trHeight w:hRule="exact" w:val="694"/>
          <w:jc w:val="center"/>
        </w:trPr>
        <w:tc>
          <w:tcPr>
            <w:tcW w:w="846"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3.</w:t>
            </w:r>
          </w:p>
          <w:p w:rsidR="00FA381D" w:rsidRPr="00F14097" w:rsidRDefault="00FA381D" w:rsidP="004B2BF5">
            <w:pPr>
              <w:pStyle w:val="a6"/>
              <w:shd w:val="clear" w:color="auto" w:fill="auto"/>
              <w:spacing w:line="276" w:lineRule="auto"/>
              <w:ind w:firstLine="0"/>
              <w:jc w:val="center"/>
            </w:pPr>
          </w:p>
        </w:tc>
        <w:tc>
          <w:tcPr>
            <w:tcW w:w="4678"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Розробник Програми</w:t>
            </w:r>
          </w:p>
        </w:tc>
        <w:tc>
          <w:tcPr>
            <w:tcW w:w="4961" w:type="dxa"/>
            <w:tcBorders>
              <w:top w:val="single" w:sz="4" w:space="0" w:color="auto"/>
              <w:left w:val="single" w:sz="4" w:space="0" w:color="auto"/>
              <w:right w:val="single" w:sz="4" w:space="0" w:color="auto"/>
            </w:tcBorders>
            <w:shd w:val="clear" w:color="auto" w:fill="FFFFFF"/>
          </w:tcPr>
          <w:p w:rsidR="00FA381D" w:rsidRPr="00F14097" w:rsidRDefault="00FA381D"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Департамент відновлення та розвитку Вінницької міської ради</w:t>
            </w:r>
          </w:p>
        </w:tc>
      </w:tr>
      <w:tr w:rsidR="00FA381D" w:rsidRPr="00F14097" w:rsidTr="004B2BF5">
        <w:trPr>
          <w:trHeight w:hRule="exact" w:val="4404"/>
          <w:jc w:val="center"/>
        </w:trPr>
        <w:tc>
          <w:tcPr>
            <w:tcW w:w="846"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4.</w:t>
            </w:r>
          </w:p>
        </w:tc>
        <w:tc>
          <w:tcPr>
            <w:tcW w:w="4678"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Співрозробники Програми</w:t>
            </w:r>
          </w:p>
          <w:p w:rsidR="004B2BF5" w:rsidRPr="00F14097" w:rsidRDefault="004B2BF5" w:rsidP="004B2BF5">
            <w:pPr>
              <w:pStyle w:val="a6"/>
              <w:shd w:val="clear" w:color="auto" w:fill="auto"/>
              <w:spacing w:line="276" w:lineRule="auto"/>
              <w:ind w:firstLine="0"/>
            </w:pPr>
          </w:p>
          <w:p w:rsidR="004B2BF5" w:rsidRPr="00F14097" w:rsidRDefault="004B2BF5" w:rsidP="004B2BF5">
            <w:pPr>
              <w:pStyle w:val="a6"/>
              <w:shd w:val="clear" w:color="auto" w:fill="auto"/>
              <w:spacing w:line="276" w:lineRule="auto"/>
              <w:ind w:firstLine="0"/>
            </w:pPr>
          </w:p>
        </w:tc>
        <w:tc>
          <w:tcPr>
            <w:tcW w:w="4961" w:type="dxa"/>
            <w:tcBorders>
              <w:top w:val="single" w:sz="4" w:space="0" w:color="auto"/>
              <w:left w:val="single" w:sz="4" w:space="0" w:color="auto"/>
              <w:right w:val="single" w:sz="4" w:space="0" w:color="auto"/>
            </w:tcBorders>
            <w:shd w:val="clear" w:color="auto" w:fill="FFFFFF"/>
          </w:tcPr>
          <w:p w:rsidR="00FA381D" w:rsidRPr="00F14097" w:rsidRDefault="00FA381D"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Департамент</w:t>
            </w:r>
            <w:r w:rsidR="004B2BF5" w:rsidRPr="00F14097">
              <w:rPr>
                <w:rFonts w:ascii="Times New Roman" w:hAnsi="Times New Roman" w:cs="Times New Roman"/>
                <w:sz w:val="28"/>
                <w:szCs w:val="28"/>
              </w:rPr>
              <w:t>и міської ради:</w:t>
            </w:r>
            <w:r w:rsidRPr="00F14097">
              <w:rPr>
                <w:rFonts w:ascii="Times New Roman" w:hAnsi="Times New Roman" w:cs="Times New Roman"/>
                <w:sz w:val="28"/>
                <w:szCs w:val="28"/>
              </w:rPr>
              <w:t xml:space="preserve"> </w:t>
            </w:r>
            <w:r w:rsidR="0095166A" w:rsidRPr="00F14097">
              <w:rPr>
                <w:rFonts w:ascii="Times New Roman" w:hAnsi="Times New Roman" w:cs="Times New Roman"/>
                <w:color w:val="000000" w:themeColor="text1"/>
                <w:sz w:val="28"/>
                <w:szCs w:val="28"/>
              </w:rPr>
              <w:t>архітектури та містобудування</w:t>
            </w:r>
            <w:r w:rsidR="0095166A" w:rsidRPr="00F14097">
              <w:rPr>
                <w:rFonts w:ascii="Times New Roman" w:hAnsi="Times New Roman" w:cs="Times New Roman"/>
                <w:sz w:val="28"/>
                <w:szCs w:val="28"/>
              </w:rPr>
              <w:t xml:space="preserve">, </w:t>
            </w:r>
            <w:r w:rsidR="0095166A" w:rsidRPr="00F14097">
              <w:rPr>
                <w:rFonts w:ascii="Times New Roman" w:hAnsi="Times New Roman" w:cs="Times New Roman"/>
                <w:color w:val="000000" w:themeColor="text1"/>
                <w:sz w:val="28"/>
                <w:szCs w:val="28"/>
              </w:rPr>
              <w:t>міського господарства,</w:t>
            </w:r>
            <w:r w:rsidR="0095166A" w:rsidRPr="00F14097">
              <w:rPr>
                <w:rFonts w:ascii="Times New Roman" w:hAnsi="Times New Roman" w:cs="Times New Roman"/>
                <w:sz w:val="28"/>
                <w:szCs w:val="28"/>
              </w:rPr>
              <w:t xml:space="preserve"> </w:t>
            </w:r>
            <w:r w:rsidRPr="00F14097">
              <w:rPr>
                <w:rFonts w:ascii="Times New Roman" w:hAnsi="Times New Roman" w:cs="Times New Roman"/>
                <w:sz w:val="28"/>
                <w:szCs w:val="28"/>
              </w:rPr>
              <w:t xml:space="preserve">транспорту та міської мобільності, </w:t>
            </w:r>
            <w:r w:rsidRPr="00F14097">
              <w:rPr>
                <w:rFonts w:ascii="Times New Roman" w:hAnsi="Times New Roman" w:cs="Times New Roman"/>
                <w:color w:val="000000" w:themeColor="text1"/>
                <w:sz w:val="28"/>
                <w:szCs w:val="28"/>
              </w:rPr>
              <w:t xml:space="preserve">комунального господарства та благоустрою, </w:t>
            </w:r>
            <w:r w:rsidR="004B2BF5" w:rsidRPr="00F14097">
              <w:rPr>
                <w:rFonts w:ascii="Times New Roman" w:hAnsi="Times New Roman" w:cs="Times New Roman"/>
                <w:color w:val="000000" w:themeColor="text1"/>
                <w:sz w:val="28"/>
                <w:szCs w:val="28"/>
              </w:rPr>
              <w:t>к</w:t>
            </w:r>
            <w:r w:rsidR="002E6155" w:rsidRPr="00F14097">
              <w:rPr>
                <w:rFonts w:ascii="Times New Roman" w:hAnsi="Times New Roman" w:cs="Times New Roman"/>
                <w:color w:val="000000" w:themeColor="text1"/>
                <w:sz w:val="28"/>
                <w:szCs w:val="28"/>
              </w:rPr>
              <w:t>апітального будівництва</w:t>
            </w:r>
            <w:r w:rsidRPr="00F14097">
              <w:rPr>
                <w:rFonts w:ascii="Times New Roman" w:hAnsi="Times New Roman" w:cs="Times New Roman"/>
                <w:color w:val="000000" w:themeColor="text1"/>
                <w:sz w:val="28"/>
                <w:szCs w:val="28"/>
              </w:rPr>
              <w:t>, інформаційних технологій, житлового господарства, засобів масової інформації та зв’язків з громадськістю, відділ по розвитку об'єднань співвласників багатоквартирних будинків.</w:t>
            </w:r>
          </w:p>
        </w:tc>
      </w:tr>
      <w:tr w:rsidR="00FA381D" w:rsidRPr="00F14097" w:rsidTr="00AB6230">
        <w:trPr>
          <w:trHeight w:hRule="exact" w:val="884"/>
          <w:jc w:val="center"/>
        </w:trPr>
        <w:tc>
          <w:tcPr>
            <w:tcW w:w="846"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5.</w:t>
            </w:r>
          </w:p>
        </w:tc>
        <w:tc>
          <w:tcPr>
            <w:tcW w:w="4678" w:type="dxa"/>
            <w:tcBorders>
              <w:top w:val="single" w:sz="4" w:space="0" w:color="auto"/>
              <w:left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Відповідальний виконавець Програми</w:t>
            </w:r>
          </w:p>
        </w:tc>
        <w:tc>
          <w:tcPr>
            <w:tcW w:w="4961" w:type="dxa"/>
            <w:tcBorders>
              <w:top w:val="single" w:sz="4" w:space="0" w:color="auto"/>
              <w:left w:val="single" w:sz="4" w:space="0" w:color="auto"/>
              <w:right w:val="single" w:sz="4" w:space="0" w:color="auto"/>
            </w:tcBorders>
            <w:shd w:val="clear" w:color="auto" w:fill="FFFFFF"/>
          </w:tcPr>
          <w:p w:rsidR="00FA381D" w:rsidRPr="00F14097" w:rsidRDefault="00FA381D" w:rsidP="00791CA9">
            <w:pPr>
              <w:spacing w:line="276" w:lineRule="auto"/>
              <w:rPr>
                <w:rFonts w:ascii="Times New Roman" w:hAnsi="Times New Roman" w:cs="Times New Roman"/>
                <w:sz w:val="28"/>
                <w:szCs w:val="28"/>
              </w:rPr>
            </w:pPr>
            <w:r w:rsidRPr="00F14097">
              <w:rPr>
                <w:rFonts w:ascii="Times New Roman" w:hAnsi="Times New Roman" w:cs="Times New Roman"/>
                <w:sz w:val="28"/>
                <w:szCs w:val="28"/>
              </w:rPr>
              <w:t>Департамент відновлення та розвитку (згідно заходів)</w:t>
            </w:r>
          </w:p>
        </w:tc>
      </w:tr>
      <w:tr w:rsidR="00FA381D" w:rsidRPr="00F14097" w:rsidTr="00AB6230">
        <w:trPr>
          <w:trHeight w:hRule="exact" w:val="1184"/>
          <w:jc w:val="center"/>
        </w:trPr>
        <w:tc>
          <w:tcPr>
            <w:tcW w:w="846" w:type="dxa"/>
            <w:tcBorders>
              <w:top w:val="single" w:sz="4" w:space="0" w:color="auto"/>
              <w:left w:val="single" w:sz="4" w:space="0" w:color="auto"/>
              <w:bottom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6.</w:t>
            </w:r>
          </w:p>
        </w:tc>
        <w:tc>
          <w:tcPr>
            <w:tcW w:w="4678" w:type="dxa"/>
            <w:tcBorders>
              <w:top w:val="single" w:sz="4" w:space="0" w:color="auto"/>
              <w:left w:val="single" w:sz="4" w:space="0" w:color="auto"/>
              <w:bottom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Організації - співвиконавці Програми</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FA381D" w:rsidRPr="00F14097" w:rsidRDefault="00BA0806" w:rsidP="00791CA9">
            <w:pPr>
              <w:spacing w:line="276" w:lineRule="auto"/>
              <w:rPr>
                <w:rFonts w:ascii="Times New Roman" w:hAnsi="Times New Roman" w:cs="Times New Roman"/>
                <w:sz w:val="28"/>
                <w:szCs w:val="28"/>
              </w:rPr>
            </w:pPr>
            <w:r w:rsidRPr="00F14097">
              <w:rPr>
                <w:rFonts w:ascii="Times New Roman" w:hAnsi="Times New Roman" w:cs="Times New Roman"/>
                <w:sz w:val="28"/>
                <w:szCs w:val="28"/>
              </w:rPr>
              <w:t>Громадс</w:t>
            </w:r>
            <w:r w:rsidR="00AB6230" w:rsidRPr="00F14097">
              <w:rPr>
                <w:rFonts w:ascii="Times New Roman" w:hAnsi="Times New Roman" w:cs="Times New Roman"/>
                <w:sz w:val="28"/>
                <w:szCs w:val="28"/>
              </w:rPr>
              <w:t>ькі організації,</w:t>
            </w:r>
            <w:r w:rsidRPr="00F14097">
              <w:rPr>
                <w:rFonts w:ascii="Times New Roman" w:hAnsi="Times New Roman" w:cs="Times New Roman"/>
                <w:sz w:val="28"/>
                <w:szCs w:val="28"/>
              </w:rPr>
              <w:t xml:space="preserve"> заклад</w:t>
            </w:r>
            <w:r w:rsidR="002E6155" w:rsidRPr="00F14097">
              <w:rPr>
                <w:rFonts w:ascii="Times New Roman" w:hAnsi="Times New Roman" w:cs="Times New Roman"/>
                <w:sz w:val="28"/>
                <w:szCs w:val="28"/>
              </w:rPr>
              <w:t>и</w:t>
            </w:r>
            <w:r w:rsidR="00AB6230" w:rsidRPr="00F14097">
              <w:rPr>
                <w:rFonts w:ascii="Times New Roman" w:hAnsi="Times New Roman" w:cs="Times New Roman"/>
                <w:sz w:val="28"/>
                <w:szCs w:val="28"/>
              </w:rPr>
              <w:t xml:space="preserve"> вищої освіти, комунальні підприємства та інші організації</w:t>
            </w:r>
          </w:p>
        </w:tc>
      </w:tr>
      <w:tr w:rsidR="00FA381D" w:rsidRPr="00F14097" w:rsidTr="004B2BF5">
        <w:trPr>
          <w:trHeight w:hRule="exact" w:val="3825"/>
          <w:jc w:val="center"/>
        </w:trPr>
        <w:tc>
          <w:tcPr>
            <w:tcW w:w="846" w:type="dxa"/>
            <w:tcBorders>
              <w:top w:val="single" w:sz="4" w:space="0" w:color="auto"/>
              <w:left w:val="single" w:sz="4" w:space="0" w:color="auto"/>
              <w:bottom w:val="single" w:sz="4" w:space="0" w:color="auto"/>
            </w:tcBorders>
            <w:shd w:val="clear" w:color="auto" w:fill="FFFFFF"/>
          </w:tcPr>
          <w:p w:rsidR="00FA381D" w:rsidRPr="00F14097" w:rsidRDefault="00FA381D" w:rsidP="004B2BF5">
            <w:pPr>
              <w:pStyle w:val="a6"/>
              <w:shd w:val="clear" w:color="auto" w:fill="auto"/>
              <w:spacing w:line="276" w:lineRule="auto"/>
              <w:ind w:firstLine="0"/>
              <w:jc w:val="center"/>
            </w:pPr>
            <w:r w:rsidRPr="00F14097">
              <w:t>7.</w:t>
            </w:r>
          </w:p>
        </w:tc>
        <w:tc>
          <w:tcPr>
            <w:tcW w:w="4678" w:type="dxa"/>
            <w:tcBorders>
              <w:top w:val="single" w:sz="4" w:space="0" w:color="auto"/>
              <w:left w:val="single" w:sz="4" w:space="0" w:color="auto"/>
              <w:bottom w:val="single" w:sz="4" w:space="0" w:color="auto"/>
            </w:tcBorders>
            <w:shd w:val="clear" w:color="auto" w:fill="FFFFFF"/>
          </w:tcPr>
          <w:p w:rsidR="00FA381D" w:rsidRPr="00F14097" w:rsidRDefault="00FA381D" w:rsidP="004B2BF5">
            <w:pPr>
              <w:pStyle w:val="a6"/>
              <w:shd w:val="clear" w:color="auto" w:fill="auto"/>
              <w:spacing w:line="276" w:lineRule="auto"/>
              <w:ind w:firstLine="0"/>
            </w:pPr>
            <w:r w:rsidRPr="00F14097">
              <w:t>Мета Програми</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FA381D" w:rsidRPr="00F14097" w:rsidRDefault="00FA381D" w:rsidP="00791CA9">
            <w:pPr>
              <w:spacing w:line="276" w:lineRule="auto"/>
              <w:rPr>
                <w:rFonts w:ascii="Times New Roman" w:hAnsi="Times New Roman" w:cs="Times New Roman"/>
                <w:sz w:val="28"/>
                <w:szCs w:val="28"/>
              </w:rPr>
            </w:pPr>
            <w:r w:rsidRPr="00F14097">
              <w:rPr>
                <w:rFonts w:ascii="Times New Roman" w:hAnsi="Times New Roman" w:cs="Times New Roman"/>
                <w:color w:val="000000" w:themeColor="text1"/>
                <w:sz w:val="28"/>
                <w:szCs w:val="28"/>
              </w:rPr>
              <w:t xml:space="preserve">Метою даної програми є створення безперешкодного середовища для всіх груп населення, забезпечення рівних </w:t>
            </w:r>
            <w:r w:rsidR="00121355" w:rsidRPr="00F14097">
              <w:rPr>
                <w:rFonts w:ascii="Times New Roman" w:hAnsi="Times New Roman" w:cs="Times New Roman"/>
                <w:color w:val="000000" w:themeColor="text1"/>
                <w:sz w:val="28"/>
                <w:szCs w:val="28"/>
              </w:rPr>
              <w:t xml:space="preserve">прав та </w:t>
            </w:r>
            <w:r w:rsidRPr="00F14097">
              <w:rPr>
                <w:rFonts w:ascii="Times New Roman" w:hAnsi="Times New Roman" w:cs="Times New Roman"/>
                <w:color w:val="000000" w:themeColor="text1"/>
                <w:sz w:val="28"/>
                <w:szCs w:val="28"/>
              </w:rPr>
              <w:t>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та громадянської, освітньої і економічної безбар’єрності у всіх сферах життєдіяльності</w:t>
            </w:r>
            <w:r w:rsidR="00121355" w:rsidRPr="00F14097">
              <w:rPr>
                <w:rFonts w:ascii="Times New Roman" w:hAnsi="Times New Roman" w:cs="Times New Roman"/>
                <w:color w:val="000000" w:themeColor="text1"/>
                <w:sz w:val="28"/>
                <w:szCs w:val="28"/>
              </w:rPr>
              <w:t xml:space="preserve"> громади</w:t>
            </w:r>
            <w:r w:rsidRPr="00F14097">
              <w:rPr>
                <w:rFonts w:ascii="Times New Roman" w:hAnsi="Times New Roman" w:cs="Times New Roman"/>
                <w:color w:val="000000" w:themeColor="text1"/>
                <w:sz w:val="28"/>
                <w:szCs w:val="28"/>
              </w:rPr>
              <w:t>.</w:t>
            </w:r>
          </w:p>
        </w:tc>
      </w:tr>
      <w:tr w:rsidR="00FA381D" w:rsidRPr="00F14097" w:rsidTr="004B2BF5">
        <w:trPr>
          <w:trHeight w:hRule="exact" w:val="988"/>
          <w:jc w:val="center"/>
        </w:trPr>
        <w:tc>
          <w:tcPr>
            <w:tcW w:w="846" w:type="dxa"/>
            <w:tcBorders>
              <w:top w:val="single" w:sz="4" w:space="0" w:color="auto"/>
              <w:left w:val="single" w:sz="4" w:space="0" w:color="auto"/>
            </w:tcBorders>
            <w:shd w:val="clear" w:color="auto" w:fill="FFFFFF"/>
          </w:tcPr>
          <w:p w:rsidR="00FA381D" w:rsidRPr="00F14097" w:rsidRDefault="000B7772" w:rsidP="004B2BF5">
            <w:pPr>
              <w:pStyle w:val="a6"/>
              <w:shd w:val="clear" w:color="auto" w:fill="auto"/>
              <w:spacing w:line="276" w:lineRule="auto"/>
              <w:ind w:firstLine="0"/>
              <w:jc w:val="center"/>
            </w:pPr>
            <w:r w:rsidRPr="00F14097">
              <w:t>8.</w:t>
            </w:r>
          </w:p>
        </w:tc>
        <w:tc>
          <w:tcPr>
            <w:tcW w:w="4678" w:type="dxa"/>
            <w:tcBorders>
              <w:top w:val="single" w:sz="4" w:space="0" w:color="auto"/>
              <w:left w:val="single" w:sz="4" w:space="0" w:color="auto"/>
            </w:tcBorders>
            <w:shd w:val="clear" w:color="auto" w:fill="FFFFFF"/>
          </w:tcPr>
          <w:p w:rsidR="00FA381D" w:rsidRPr="00F14097" w:rsidRDefault="000B7772" w:rsidP="004B2BF5">
            <w:pPr>
              <w:pStyle w:val="a6"/>
              <w:shd w:val="clear" w:color="auto" w:fill="auto"/>
              <w:spacing w:line="276" w:lineRule="auto"/>
              <w:ind w:firstLine="0"/>
            </w:pPr>
            <w:r w:rsidRPr="00F14097">
              <w:t>Термін реалізації Програми</w:t>
            </w:r>
          </w:p>
        </w:tc>
        <w:tc>
          <w:tcPr>
            <w:tcW w:w="4961" w:type="dxa"/>
            <w:tcBorders>
              <w:top w:val="single" w:sz="4" w:space="0" w:color="auto"/>
              <w:left w:val="single" w:sz="4" w:space="0" w:color="auto"/>
              <w:right w:val="single" w:sz="4" w:space="0" w:color="auto"/>
            </w:tcBorders>
            <w:shd w:val="clear" w:color="auto" w:fill="FFFFFF"/>
          </w:tcPr>
          <w:p w:rsidR="00FA381D" w:rsidRPr="00F14097" w:rsidRDefault="000B7772" w:rsidP="007B735E">
            <w:pPr>
              <w:spacing w:line="276" w:lineRule="auto"/>
              <w:rPr>
                <w:rFonts w:ascii="Times New Roman" w:hAnsi="Times New Roman" w:cs="Times New Roman"/>
                <w:sz w:val="28"/>
                <w:szCs w:val="28"/>
              </w:rPr>
            </w:pPr>
            <w:r w:rsidRPr="00F14097">
              <w:rPr>
                <w:rFonts w:ascii="Times New Roman" w:hAnsi="Times New Roman" w:cs="Times New Roman"/>
                <w:sz w:val="28"/>
                <w:szCs w:val="28"/>
              </w:rPr>
              <w:t>2024</w:t>
            </w:r>
            <w:r w:rsidR="007B735E" w:rsidRPr="00F14097">
              <w:rPr>
                <w:rFonts w:ascii="Times New Roman" w:hAnsi="Times New Roman" w:cs="Times New Roman"/>
                <w:sz w:val="28"/>
                <w:szCs w:val="28"/>
              </w:rPr>
              <w:t xml:space="preserve"> - </w:t>
            </w:r>
            <w:r w:rsidRPr="00F14097">
              <w:rPr>
                <w:rFonts w:ascii="Times New Roman" w:hAnsi="Times New Roman" w:cs="Times New Roman"/>
                <w:sz w:val="28"/>
                <w:szCs w:val="28"/>
              </w:rPr>
              <w:t>2027 роки</w:t>
            </w:r>
          </w:p>
        </w:tc>
      </w:tr>
      <w:tr w:rsidR="000B7772" w:rsidRPr="00F14097" w:rsidTr="004B2BF5">
        <w:trPr>
          <w:trHeight w:hRule="exact" w:val="6654"/>
          <w:jc w:val="center"/>
        </w:trPr>
        <w:tc>
          <w:tcPr>
            <w:tcW w:w="846"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9.</w:t>
            </w:r>
          </w:p>
        </w:tc>
        <w:tc>
          <w:tcPr>
            <w:tcW w:w="4678" w:type="dxa"/>
            <w:tcBorders>
              <w:top w:val="single" w:sz="4" w:space="0" w:color="auto"/>
              <w:left w:val="single" w:sz="4" w:space="0" w:color="auto"/>
            </w:tcBorders>
            <w:shd w:val="clear" w:color="auto" w:fill="FFFFFF"/>
          </w:tcPr>
          <w:p w:rsidR="002D0B93" w:rsidRPr="00F14097" w:rsidRDefault="002D0B93" w:rsidP="004B2BF5">
            <w:pPr>
              <w:pStyle w:val="a6"/>
              <w:shd w:val="clear" w:color="auto" w:fill="auto"/>
              <w:spacing w:line="276" w:lineRule="auto"/>
              <w:ind w:firstLine="0"/>
            </w:pPr>
            <w:r w:rsidRPr="00F14097">
              <w:t>Зв’язок зі «КІРМ 2030»</w:t>
            </w:r>
          </w:p>
          <w:p w:rsidR="002D0B93" w:rsidRPr="00F14097" w:rsidRDefault="002D0B93" w:rsidP="004B2BF5">
            <w:pPr>
              <w:spacing w:line="276" w:lineRule="auto"/>
              <w:rPr>
                <w:lang w:eastAsia="en-US" w:bidi="ar-SA"/>
              </w:rPr>
            </w:pPr>
          </w:p>
          <w:p w:rsidR="002D0B93" w:rsidRPr="00F14097" w:rsidRDefault="002D0B93" w:rsidP="004B2BF5">
            <w:pPr>
              <w:spacing w:line="276" w:lineRule="auto"/>
              <w:rPr>
                <w:rFonts w:ascii="Times New Roman" w:hAnsi="Times New Roman" w:cs="Times New Roman"/>
                <w:sz w:val="28"/>
                <w:szCs w:val="28"/>
              </w:rPr>
            </w:pPr>
          </w:p>
          <w:p w:rsidR="002D0B93" w:rsidRPr="00F14097" w:rsidRDefault="002D0B93" w:rsidP="004B2BF5">
            <w:pPr>
              <w:spacing w:line="276" w:lineRule="auto"/>
              <w:rPr>
                <w:rFonts w:ascii="Times New Roman" w:hAnsi="Times New Roman" w:cs="Times New Roman"/>
                <w:sz w:val="28"/>
                <w:szCs w:val="28"/>
              </w:rPr>
            </w:pPr>
          </w:p>
          <w:p w:rsidR="002D0B93" w:rsidRPr="00F14097" w:rsidRDefault="002D0B93" w:rsidP="004B2BF5">
            <w:pPr>
              <w:spacing w:line="276" w:lineRule="auto"/>
              <w:rPr>
                <w:rFonts w:ascii="Times New Roman" w:hAnsi="Times New Roman" w:cs="Times New Roman"/>
                <w:sz w:val="28"/>
                <w:szCs w:val="28"/>
              </w:rPr>
            </w:pPr>
          </w:p>
          <w:p w:rsidR="002D0B93" w:rsidRPr="00F14097" w:rsidRDefault="002D0B93" w:rsidP="004B2BF5">
            <w:pPr>
              <w:spacing w:line="276" w:lineRule="auto"/>
              <w:rPr>
                <w:rFonts w:ascii="Times New Roman" w:hAnsi="Times New Roman" w:cs="Times New Roman"/>
                <w:sz w:val="28"/>
                <w:szCs w:val="28"/>
              </w:rPr>
            </w:pPr>
          </w:p>
          <w:p w:rsidR="000B7772" w:rsidRPr="00F14097" w:rsidRDefault="002D0B93" w:rsidP="004B2BF5">
            <w:pPr>
              <w:spacing w:line="276" w:lineRule="auto"/>
              <w:rPr>
                <w:rFonts w:ascii="Times New Roman" w:hAnsi="Times New Roman" w:cs="Times New Roman"/>
                <w:sz w:val="28"/>
                <w:szCs w:val="28"/>
                <w:lang w:eastAsia="en-US" w:bidi="ar-SA"/>
              </w:rPr>
            </w:pPr>
            <w:r w:rsidRPr="00F14097">
              <w:rPr>
                <w:rFonts w:ascii="Times New Roman" w:hAnsi="Times New Roman" w:cs="Times New Roman"/>
                <w:sz w:val="28"/>
                <w:szCs w:val="28"/>
              </w:rPr>
              <w:t>Зв’язок зі «Стратегією розвитку Вінницької територіальної громади до 2030 року»</w:t>
            </w:r>
          </w:p>
        </w:tc>
        <w:tc>
          <w:tcPr>
            <w:tcW w:w="4961" w:type="dxa"/>
            <w:tcBorders>
              <w:top w:val="single" w:sz="4" w:space="0" w:color="auto"/>
              <w:left w:val="single" w:sz="4" w:space="0" w:color="auto"/>
              <w:right w:val="single" w:sz="4" w:space="0" w:color="auto"/>
            </w:tcBorders>
            <w:shd w:val="clear" w:color="auto" w:fill="FFFFFF"/>
          </w:tcPr>
          <w:p w:rsidR="000B7772" w:rsidRPr="00F14097" w:rsidRDefault="000B7772"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Візія 1. Комфортне, культурне та соціально-відповідальне місто:</w:t>
            </w:r>
          </w:p>
          <w:p w:rsidR="000B7772" w:rsidRPr="00F14097" w:rsidRDefault="000B7772"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Ціль 1. Сприяння забезпеченню</w:t>
            </w:r>
          </w:p>
          <w:p w:rsidR="000B7772" w:rsidRPr="00F14097" w:rsidRDefault="000B7772"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гендерної рівності у громаді міста</w:t>
            </w:r>
            <w:r w:rsidR="007B735E" w:rsidRPr="00F14097">
              <w:rPr>
                <w:rFonts w:ascii="Times New Roman" w:hAnsi="Times New Roman" w:cs="Times New Roman"/>
                <w:sz w:val="28"/>
                <w:szCs w:val="28"/>
              </w:rPr>
              <w:t>.</w:t>
            </w:r>
          </w:p>
          <w:p w:rsidR="000B7772" w:rsidRPr="00F14097" w:rsidRDefault="000B7772" w:rsidP="004B2BF5">
            <w:pPr>
              <w:spacing w:line="276" w:lineRule="auto"/>
              <w:rPr>
                <w:rFonts w:ascii="Times New Roman" w:hAnsi="Times New Roman" w:cs="Times New Roman"/>
                <w:sz w:val="28"/>
                <w:szCs w:val="28"/>
              </w:rPr>
            </w:pPr>
          </w:p>
          <w:p w:rsidR="002D0B93" w:rsidRPr="00F14097" w:rsidRDefault="002D0B93" w:rsidP="004B2BF5">
            <w:pPr>
              <w:spacing w:line="276" w:lineRule="auto"/>
              <w:rPr>
                <w:rFonts w:ascii="Times New Roman" w:hAnsi="Times New Roman" w:cs="Times New Roman"/>
                <w:sz w:val="28"/>
                <w:szCs w:val="28"/>
              </w:rPr>
            </w:pPr>
          </w:p>
          <w:p w:rsidR="000B7772" w:rsidRPr="00F14097" w:rsidRDefault="002D0B93" w:rsidP="004B2BF5">
            <w:pPr>
              <w:spacing w:line="276" w:lineRule="auto"/>
              <w:ind w:right="280"/>
              <w:rPr>
                <w:rFonts w:ascii="Times New Roman" w:hAnsi="Times New Roman" w:cs="Times New Roman"/>
                <w:sz w:val="28"/>
                <w:szCs w:val="28"/>
              </w:rPr>
            </w:pPr>
            <w:r w:rsidRPr="00F14097">
              <w:rPr>
                <w:rFonts w:ascii="Times New Roman" w:hAnsi="Times New Roman" w:cs="Times New Roman"/>
                <w:sz w:val="28"/>
                <w:szCs w:val="28"/>
              </w:rPr>
              <w:t>Ціль 2.2 Якісна та інклюзивна освіта, посилення зв’язку системи освіти з потребами в бізнесу</w:t>
            </w:r>
            <w:r w:rsidR="007B735E" w:rsidRPr="00F14097">
              <w:rPr>
                <w:rFonts w:ascii="Times New Roman" w:hAnsi="Times New Roman" w:cs="Times New Roman"/>
                <w:sz w:val="28"/>
                <w:szCs w:val="28"/>
              </w:rPr>
              <w:t>.</w:t>
            </w:r>
          </w:p>
          <w:p w:rsidR="002D0B93" w:rsidRPr="00F14097" w:rsidRDefault="002D0B93" w:rsidP="004B2BF5">
            <w:pPr>
              <w:spacing w:line="276" w:lineRule="auto"/>
              <w:ind w:right="280"/>
              <w:rPr>
                <w:rFonts w:ascii="Times New Roman" w:hAnsi="Times New Roman" w:cs="Times New Roman"/>
                <w:sz w:val="28"/>
                <w:szCs w:val="28"/>
              </w:rPr>
            </w:pPr>
            <w:r w:rsidRPr="00F14097">
              <w:rPr>
                <w:rFonts w:ascii="Times New Roman" w:hAnsi="Times New Roman" w:cs="Times New Roman"/>
                <w:sz w:val="28"/>
                <w:szCs w:val="28"/>
              </w:rPr>
              <w:t>Захід 2.2.5 Створення умов для рівного доступу до якісної освіти дітям з особливими освітніми потребами</w:t>
            </w:r>
            <w:r w:rsidR="007B735E" w:rsidRPr="00F14097">
              <w:rPr>
                <w:rFonts w:ascii="Times New Roman" w:hAnsi="Times New Roman" w:cs="Times New Roman"/>
                <w:sz w:val="28"/>
                <w:szCs w:val="28"/>
              </w:rPr>
              <w:t>.</w:t>
            </w:r>
          </w:p>
          <w:p w:rsidR="002D0B93" w:rsidRPr="00F14097" w:rsidRDefault="002D0B93" w:rsidP="004B2BF5">
            <w:pPr>
              <w:spacing w:line="276" w:lineRule="auto"/>
              <w:ind w:right="280"/>
              <w:rPr>
                <w:rFonts w:ascii="Times New Roman" w:hAnsi="Times New Roman" w:cs="Times New Roman"/>
                <w:sz w:val="28"/>
                <w:szCs w:val="28"/>
              </w:rPr>
            </w:pPr>
            <w:r w:rsidRPr="00F14097">
              <w:rPr>
                <w:rFonts w:ascii="Times New Roman" w:hAnsi="Times New Roman" w:cs="Times New Roman"/>
                <w:sz w:val="28"/>
                <w:szCs w:val="28"/>
              </w:rPr>
              <w:t>Ціль 3.1 Інвестиції в заклади муніципальної інфраструктури</w:t>
            </w:r>
            <w:r w:rsidR="007B735E" w:rsidRPr="00F14097">
              <w:rPr>
                <w:rFonts w:ascii="Times New Roman" w:hAnsi="Times New Roman" w:cs="Times New Roman"/>
                <w:sz w:val="28"/>
                <w:szCs w:val="28"/>
              </w:rPr>
              <w:t>,</w:t>
            </w:r>
            <w:r w:rsidRPr="00F14097">
              <w:rPr>
                <w:rFonts w:ascii="Times New Roman" w:hAnsi="Times New Roman" w:cs="Times New Roman"/>
                <w:sz w:val="28"/>
                <w:szCs w:val="28"/>
              </w:rPr>
              <w:t xml:space="preserve"> стратегічний проєкт – «міський стандарт доступності»</w:t>
            </w:r>
            <w:r w:rsidR="007B735E" w:rsidRPr="00F14097">
              <w:rPr>
                <w:rFonts w:ascii="Times New Roman" w:hAnsi="Times New Roman" w:cs="Times New Roman"/>
                <w:sz w:val="28"/>
                <w:szCs w:val="28"/>
              </w:rPr>
              <w:t>.</w:t>
            </w:r>
          </w:p>
        </w:tc>
      </w:tr>
      <w:tr w:rsidR="000B7772" w:rsidRPr="00F14097" w:rsidTr="00FE2BC7">
        <w:trPr>
          <w:trHeight w:hRule="exact" w:val="2731"/>
          <w:jc w:val="center"/>
        </w:trPr>
        <w:tc>
          <w:tcPr>
            <w:tcW w:w="846"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10.</w:t>
            </w:r>
          </w:p>
        </w:tc>
        <w:tc>
          <w:tcPr>
            <w:tcW w:w="4678"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Питання пом’якшення та адаптації до змін клімату відповідно до Декларації про Зелений курс Вінниці</w:t>
            </w:r>
          </w:p>
        </w:tc>
        <w:tc>
          <w:tcPr>
            <w:tcW w:w="4961" w:type="dxa"/>
            <w:tcBorders>
              <w:top w:val="single" w:sz="4" w:space="0" w:color="auto"/>
              <w:left w:val="single" w:sz="4" w:space="0" w:color="auto"/>
              <w:right w:val="single" w:sz="4" w:space="0" w:color="auto"/>
            </w:tcBorders>
            <w:shd w:val="clear" w:color="auto" w:fill="FFFFFF"/>
          </w:tcPr>
          <w:p w:rsidR="00E7351A" w:rsidRPr="00F14097" w:rsidRDefault="00E7351A" w:rsidP="004B2BF5">
            <w:pPr>
              <w:spacing w:line="276" w:lineRule="auto"/>
              <w:rPr>
                <w:rFonts w:ascii="Times New Roman" w:hAnsi="Times New Roman" w:cs="Times New Roman"/>
                <w:color w:val="FF0000"/>
                <w:sz w:val="28"/>
                <w:szCs w:val="28"/>
              </w:rPr>
            </w:pPr>
            <w:r w:rsidRPr="00F14097">
              <w:rPr>
                <w:rFonts w:ascii="Times New Roman" w:hAnsi="Times New Roman" w:cs="Times New Roman"/>
                <w:sz w:val="28"/>
                <w:szCs w:val="28"/>
              </w:rPr>
              <w:t>1.</w:t>
            </w:r>
            <w:r w:rsidR="007B735E" w:rsidRPr="00F14097">
              <w:rPr>
                <w:rFonts w:ascii="Times New Roman" w:hAnsi="Times New Roman" w:cs="Times New Roman"/>
                <w:sz w:val="28"/>
                <w:szCs w:val="28"/>
              </w:rPr>
              <w:t xml:space="preserve"> </w:t>
            </w:r>
            <w:r w:rsidRPr="00F14097">
              <w:rPr>
                <w:rFonts w:ascii="Times New Roman" w:hAnsi="Times New Roman" w:cs="Times New Roman"/>
                <w:sz w:val="28"/>
                <w:szCs w:val="28"/>
              </w:rPr>
              <w:t>Створення безбар</w:t>
            </w:r>
            <w:r w:rsidR="007B735E" w:rsidRPr="00F14097">
              <w:rPr>
                <w:rFonts w:ascii="Times New Roman" w:hAnsi="Times New Roman" w:cs="Times New Roman"/>
                <w:sz w:val="28"/>
                <w:szCs w:val="28"/>
                <w:lang w:val="ru-RU"/>
              </w:rPr>
              <w:t>’</w:t>
            </w:r>
            <w:r w:rsidRPr="00F14097">
              <w:rPr>
                <w:rFonts w:ascii="Times New Roman" w:hAnsi="Times New Roman" w:cs="Times New Roman"/>
                <w:sz w:val="28"/>
                <w:szCs w:val="28"/>
              </w:rPr>
              <w:t xml:space="preserve">єрних </w:t>
            </w:r>
            <w:r w:rsidR="007B735E" w:rsidRPr="00F14097">
              <w:rPr>
                <w:rFonts w:ascii="Times New Roman" w:hAnsi="Times New Roman" w:cs="Times New Roman"/>
                <w:sz w:val="28"/>
                <w:szCs w:val="28"/>
              </w:rPr>
              <w:t>місць для відпочинку та дозвілля</w:t>
            </w:r>
            <w:r w:rsidR="00121355" w:rsidRPr="00F14097">
              <w:rPr>
                <w:rFonts w:ascii="Times New Roman" w:hAnsi="Times New Roman" w:cs="Times New Roman"/>
                <w:sz w:val="28"/>
                <w:szCs w:val="28"/>
              </w:rPr>
              <w:t>.</w:t>
            </w:r>
            <w:r w:rsidR="007B735E" w:rsidRPr="00F14097">
              <w:rPr>
                <w:rFonts w:ascii="Times New Roman" w:hAnsi="Times New Roman" w:cs="Times New Roman"/>
                <w:sz w:val="28"/>
                <w:szCs w:val="28"/>
              </w:rPr>
              <w:t xml:space="preserve"> </w:t>
            </w:r>
          </w:p>
          <w:p w:rsidR="00E7351A" w:rsidRPr="00F14097" w:rsidRDefault="00E7351A"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2.</w:t>
            </w:r>
            <w:r w:rsidR="007B735E" w:rsidRPr="00F14097">
              <w:rPr>
                <w:rFonts w:ascii="Times New Roman" w:hAnsi="Times New Roman" w:cs="Times New Roman"/>
                <w:sz w:val="28"/>
                <w:szCs w:val="28"/>
              </w:rPr>
              <w:t xml:space="preserve"> </w:t>
            </w:r>
            <w:r w:rsidRPr="00F14097">
              <w:rPr>
                <w:rFonts w:ascii="Times New Roman" w:hAnsi="Times New Roman" w:cs="Times New Roman"/>
                <w:sz w:val="28"/>
                <w:szCs w:val="28"/>
              </w:rPr>
              <w:t xml:space="preserve">Екологічні курси та майстер-класи для </w:t>
            </w:r>
            <w:r w:rsidR="00121355" w:rsidRPr="00F14097">
              <w:rPr>
                <w:rFonts w:ascii="Times New Roman" w:hAnsi="Times New Roman" w:cs="Times New Roman"/>
                <w:sz w:val="28"/>
                <w:szCs w:val="28"/>
              </w:rPr>
              <w:t>населення громади, в тому числі маломобільних груп населення.</w:t>
            </w:r>
          </w:p>
          <w:p w:rsidR="00E7351A" w:rsidRPr="00F14097" w:rsidRDefault="00E7351A" w:rsidP="004B2BF5">
            <w:pPr>
              <w:spacing w:line="276" w:lineRule="auto"/>
              <w:rPr>
                <w:rFonts w:ascii="Times New Roman" w:hAnsi="Times New Roman" w:cs="Times New Roman"/>
                <w:sz w:val="28"/>
                <w:szCs w:val="28"/>
              </w:rPr>
            </w:pPr>
            <w:r w:rsidRPr="00F14097">
              <w:rPr>
                <w:rFonts w:ascii="Times New Roman" w:hAnsi="Times New Roman" w:cs="Times New Roman"/>
                <w:sz w:val="28"/>
                <w:szCs w:val="28"/>
              </w:rPr>
              <w:t>3.</w:t>
            </w:r>
            <w:r w:rsidR="007B735E" w:rsidRPr="00F14097">
              <w:rPr>
                <w:rFonts w:ascii="Times New Roman" w:hAnsi="Times New Roman" w:cs="Times New Roman"/>
                <w:sz w:val="28"/>
                <w:szCs w:val="28"/>
              </w:rPr>
              <w:t xml:space="preserve"> </w:t>
            </w:r>
            <w:r w:rsidRPr="00F14097">
              <w:rPr>
                <w:rFonts w:ascii="Times New Roman" w:hAnsi="Times New Roman" w:cs="Times New Roman"/>
                <w:sz w:val="28"/>
                <w:szCs w:val="28"/>
              </w:rPr>
              <w:t>Безбар'єрний доступ до зелених технологій</w:t>
            </w:r>
            <w:r w:rsidR="007B735E" w:rsidRPr="00F14097">
              <w:rPr>
                <w:rFonts w:ascii="Times New Roman" w:hAnsi="Times New Roman" w:cs="Times New Roman"/>
                <w:sz w:val="28"/>
                <w:szCs w:val="28"/>
              </w:rPr>
              <w:t>.</w:t>
            </w:r>
          </w:p>
          <w:p w:rsidR="000B7772" w:rsidRPr="00F14097" w:rsidRDefault="000B7772" w:rsidP="004B2BF5">
            <w:pPr>
              <w:spacing w:line="276" w:lineRule="auto"/>
              <w:rPr>
                <w:rFonts w:ascii="Times New Roman" w:hAnsi="Times New Roman" w:cs="Times New Roman"/>
                <w:sz w:val="28"/>
                <w:szCs w:val="28"/>
              </w:rPr>
            </w:pPr>
          </w:p>
        </w:tc>
      </w:tr>
      <w:tr w:rsidR="000B7772" w:rsidRPr="00F14097" w:rsidTr="004B2BF5">
        <w:trPr>
          <w:trHeight w:hRule="exact" w:val="1137"/>
          <w:jc w:val="center"/>
        </w:trPr>
        <w:tc>
          <w:tcPr>
            <w:tcW w:w="846"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11.</w:t>
            </w:r>
          </w:p>
        </w:tc>
        <w:tc>
          <w:tcPr>
            <w:tcW w:w="4678"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 xml:space="preserve">Загальний обсяг фінансування, необхідного для реалізації цільової Програми, </w:t>
            </w:r>
            <w:r w:rsidRPr="00F14097">
              <w:rPr>
                <w:i/>
                <w:iCs/>
              </w:rPr>
              <w:t xml:space="preserve">грн </w:t>
            </w:r>
            <w:r w:rsidRPr="00F14097">
              <w:t>всього</w:t>
            </w:r>
          </w:p>
        </w:tc>
        <w:tc>
          <w:tcPr>
            <w:tcW w:w="4961" w:type="dxa"/>
            <w:tcBorders>
              <w:top w:val="single" w:sz="4" w:space="0" w:color="auto"/>
              <w:left w:val="single" w:sz="4" w:space="0" w:color="auto"/>
              <w:right w:val="single" w:sz="4" w:space="0" w:color="auto"/>
            </w:tcBorders>
            <w:shd w:val="clear" w:color="auto" w:fill="FFFFFF"/>
          </w:tcPr>
          <w:p w:rsidR="000B7772" w:rsidRPr="00F14097" w:rsidRDefault="000B7772" w:rsidP="004B2BF5">
            <w:pPr>
              <w:spacing w:line="276" w:lineRule="auto"/>
              <w:rPr>
                <w:rFonts w:ascii="Times New Roman" w:hAnsi="Times New Roman" w:cs="Times New Roman"/>
                <w:sz w:val="28"/>
                <w:szCs w:val="28"/>
              </w:rPr>
            </w:pPr>
          </w:p>
        </w:tc>
      </w:tr>
      <w:tr w:rsidR="000B7772" w:rsidRPr="00F14097" w:rsidTr="004B2BF5">
        <w:trPr>
          <w:trHeight w:hRule="exact" w:val="865"/>
          <w:jc w:val="center"/>
        </w:trPr>
        <w:tc>
          <w:tcPr>
            <w:tcW w:w="846" w:type="dxa"/>
            <w:tcBorders>
              <w:top w:val="single" w:sz="4" w:space="0" w:color="auto"/>
              <w:left w:val="single" w:sz="4" w:space="0" w:color="auto"/>
            </w:tcBorders>
            <w:shd w:val="clear" w:color="auto" w:fill="FFFFFF"/>
          </w:tcPr>
          <w:p w:rsidR="000B7772" w:rsidRPr="00F14097" w:rsidRDefault="000B7772" w:rsidP="004B2BF5">
            <w:pPr>
              <w:spacing w:line="276" w:lineRule="auto"/>
              <w:jc w:val="center"/>
              <w:rPr>
                <w:sz w:val="10"/>
                <w:szCs w:val="10"/>
              </w:rPr>
            </w:pPr>
          </w:p>
        </w:tc>
        <w:tc>
          <w:tcPr>
            <w:tcW w:w="4678"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в тому числі із розподілом коштів за джерелами фінансування:</w:t>
            </w:r>
          </w:p>
        </w:tc>
        <w:tc>
          <w:tcPr>
            <w:tcW w:w="4961" w:type="dxa"/>
            <w:tcBorders>
              <w:top w:val="single" w:sz="4" w:space="0" w:color="auto"/>
              <w:left w:val="single" w:sz="4" w:space="0" w:color="auto"/>
              <w:right w:val="single" w:sz="4" w:space="0" w:color="auto"/>
            </w:tcBorders>
            <w:shd w:val="clear" w:color="auto" w:fill="FFFFFF"/>
          </w:tcPr>
          <w:p w:rsidR="000B7772" w:rsidRPr="00F14097" w:rsidRDefault="000B7772" w:rsidP="004B2BF5">
            <w:pPr>
              <w:spacing w:line="276" w:lineRule="auto"/>
              <w:rPr>
                <w:rFonts w:ascii="Times New Roman" w:hAnsi="Times New Roman" w:cs="Times New Roman"/>
                <w:sz w:val="28"/>
                <w:szCs w:val="28"/>
              </w:rPr>
            </w:pPr>
          </w:p>
        </w:tc>
      </w:tr>
      <w:tr w:rsidR="000B7772" w:rsidRPr="00F14097" w:rsidTr="004B2BF5">
        <w:trPr>
          <w:trHeight w:hRule="exact" w:val="706"/>
          <w:jc w:val="center"/>
        </w:trPr>
        <w:tc>
          <w:tcPr>
            <w:tcW w:w="846"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11.1</w:t>
            </w:r>
          </w:p>
        </w:tc>
        <w:tc>
          <w:tcPr>
            <w:tcW w:w="4678" w:type="dxa"/>
            <w:tcBorders>
              <w:top w:val="single" w:sz="4" w:space="0" w:color="auto"/>
              <w:left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 xml:space="preserve">- кошти бюджету Вінницької міської територіальної громади, </w:t>
            </w:r>
            <w:r w:rsidRPr="00F14097">
              <w:rPr>
                <w:i/>
                <w:iCs/>
              </w:rPr>
              <w:t>грн</w:t>
            </w:r>
          </w:p>
        </w:tc>
        <w:tc>
          <w:tcPr>
            <w:tcW w:w="4961" w:type="dxa"/>
            <w:tcBorders>
              <w:top w:val="single" w:sz="4" w:space="0" w:color="auto"/>
              <w:left w:val="single" w:sz="4" w:space="0" w:color="auto"/>
              <w:right w:val="single" w:sz="4" w:space="0" w:color="auto"/>
            </w:tcBorders>
            <w:shd w:val="clear" w:color="auto" w:fill="FFFFFF"/>
          </w:tcPr>
          <w:p w:rsidR="000B7772" w:rsidRPr="00F14097" w:rsidRDefault="000B7772" w:rsidP="004B2BF5">
            <w:pPr>
              <w:spacing w:line="276" w:lineRule="auto"/>
              <w:rPr>
                <w:rFonts w:ascii="Times New Roman" w:hAnsi="Times New Roman" w:cs="Times New Roman"/>
                <w:sz w:val="28"/>
                <w:szCs w:val="28"/>
              </w:rPr>
            </w:pPr>
          </w:p>
        </w:tc>
      </w:tr>
      <w:tr w:rsidR="000B7772" w:rsidRPr="00F14097" w:rsidTr="004B2BF5">
        <w:trPr>
          <w:trHeight w:hRule="exact" w:val="595"/>
          <w:jc w:val="center"/>
        </w:trPr>
        <w:tc>
          <w:tcPr>
            <w:tcW w:w="846" w:type="dxa"/>
            <w:tcBorders>
              <w:top w:val="single" w:sz="4" w:space="0" w:color="auto"/>
              <w:left w:val="single" w:sz="4" w:space="0" w:color="auto"/>
              <w:bottom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11.2</w:t>
            </w:r>
          </w:p>
        </w:tc>
        <w:tc>
          <w:tcPr>
            <w:tcW w:w="4678" w:type="dxa"/>
            <w:tcBorders>
              <w:top w:val="single" w:sz="4" w:space="0" w:color="auto"/>
              <w:left w:val="single" w:sz="4" w:space="0" w:color="auto"/>
              <w:bottom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 кошти державного бюджету, грн</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0B7772" w:rsidRPr="00F14097" w:rsidRDefault="000B7772" w:rsidP="004B2BF5">
            <w:pPr>
              <w:spacing w:line="276" w:lineRule="auto"/>
              <w:rPr>
                <w:sz w:val="10"/>
                <w:szCs w:val="10"/>
              </w:rPr>
            </w:pPr>
          </w:p>
        </w:tc>
      </w:tr>
      <w:tr w:rsidR="000B7772" w:rsidRPr="00F14097" w:rsidTr="004B2BF5">
        <w:trPr>
          <w:trHeight w:hRule="exact" w:val="562"/>
          <w:jc w:val="center"/>
        </w:trPr>
        <w:tc>
          <w:tcPr>
            <w:tcW w:w="846" w:type="dxa"/>
            <w:tcBorders>
              <w:top w:val="single" w:sz="4" w:space="0" w:color="auto"/>
              <w:left w:val="single" w:sz="4" w:space="0" w:color="auto"/>
              <w:bottom w:val="single" w:sz="4" w:space="0" w:color="auto"/>
            </w:tcBorders>
            <w:shd w:val="clear" w:color="auto" w:fill="FFFFFF"/>
          </w:tcPr>
          <w:p w:rsidR="000B7772" w:rsidRPr="00F14097" w:rsidRDefault="000B7772" w:rsidP="004B2BF5">
            <w:pPr>
              <w:pStyle w:val="a6"/>
              <w:shd w:val="clear" w:color="auto" w:fill="auto"/>
              <w:spacing w:line="276" w:lineRule="auto"/>
              <w:ind w:firstLine="0"/>
              <w:jc w:val="center"/>
            </w:pPr>
            <w:r w:rsidRPr="00F14097">
              <w:t>11.3</w:t>
            </w:r>
          </w:p>
        </w:tc>
        <w:tc>
          <w:tcPr>
            <w:tcW w:w="4678" w:type="dxa"/>
            <w:tcBorders>
              <w:top w:val="single" w:sz="4" w:space="0" w:color="auto"/>
              <w:left w:val="single" w:sz="4" w:space="0" w:color="auto"/>
              <w:bottom w:val="single" w:sz="4" w:space="0" w:color="auto"/>
            </w:tcBorders>
            <w:shd w:val="clear" w:color="auto" w:fill="FFFFFF"/>
          </w:tcPr>
          <w:p w:rsidR="000B7772" w:rsidRPr="00F14097" w:rsidRDefault="000B7772" w:rsidP="004B2BF5">
            <w:pPr>
              <w:pStyle w:val="a6"/>
              <w:shd w:val="clear" w:color="auto" w:fill="auto"/>
              <w:spacing w:line="276" w:lineRule="auto"/>
              <w:ind w:firstLine="0"/>
            </w:pPr>
            <w:r w:rsidRPr="00F14097">
              <w:t>- кошти інших джерел (назвати), грн</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0B7772" w:rsidRPr="00F14097" w:rsidRDefault="000B7772" w:rsidP="004B2BF5">
            <w:pPr>
              <w:spacing w:line="276" w:lineRule="auto"/>
              <w:rPr>
                <w:sz w:val="10"/>
                <w:szCs w:val="10"/>
              </w:rPr>
            </w:pPr>
          </w:p>
        </w:tc>
      </w:tr>
      <w:tr w:rsidR="0033786E" w:rsidRPr="00F14097" w:rsidTr="007B735E">
        <w:trPr>
          <w:trHeight w:hRule="exact" w:val="12347"/>
          <w:jc w:val="center"/>
        </w:trPr>
        <w:tc>
          <w:tcPr>
            <w:tcW w:w="846" w:type="dxa"/>
            <w:tcBorders>
              <w:top w:val="single" w:sz="4" w:space="0" w:color="auto"/>
              <w:left w:val="single" w:sz="4" w:space="0" w:color="auto"/>
              <w:bottom w:val="single" w:sz="4" w:space="0" w:color="auto"/>
            </w:tcBorders>
            <w:shd w:val="clear" w:color="auto" w:fill="FFFFFF"/>
          </w:tcPr>
          <w:p w:rsidR="0033786E" w:rsidRPr="00F14097" w:rsidRDefault="0033786E" w:rsidP="007B735E">
            <w:pPr>
              <w:pStyle w:val="a6"/>
              <w:shd w:val="clear" w:color="auto" w:fill="auto"/>
              <w:spacing w:line="276" w:lineRule="auto"/>
              <w:ind w:firstLine="0"/>
              <w:jc w:val="center"/>
            </w:pPr>
            <w:r w:rsidRPr="00F14097">
              <w:t>12.</w:t>
            </w:r>
          </w:p>
        </w:tc>
        <w:tc>
          <w:tcPr>
            <w:tcW w:w="4678" w:type="dxa"/>
            <w:tcBorders>
              <w:top w:val="single" w:sz="4" w:space="0" w:color="auto"/>
              <w:left w:val="single" w:sz="4" w:space="0" w:color="auto"/>
              <w:bottom w:val="single" w:sz="4" w:space="0" w:color="auto"/>
            </w:tcBorders>
            <w:shd w:val="clear" w:color="auto" w:fill="FFFFFF"/>
          </w:tcPr>
          <w:p w:rsidR="0033786E" w:rsidRPr="00F14097" w:rsidRDefault="0033786E" w:rsidP="007B735E">
            <w:pPr>
              <w:pStyle w:val="a7"/>
              <w:spacing w:line="276" w:lineRule="auto"/>
              <w:rPr>
                <w:rFonts w:ascii="Times New Roman" w:hAnsi="Times New Roman" w:cs="Times New Roman"/>
                <w:sz w:val="28"/>
                <w:szCs w:val="28"/>
              </w:rPr>
            </w:pPr>
            <w:r w:rsidRPr="00F14097">
              <w:rPr>
                <w:rFonts w:ascii="Times New Roman" w:hAnsi="Times New Roman" w:cs="Times New Roman"/>
                <w:sz w:val="28"/>
                <w:szCs w:val="28"/>
              </w:rPr>
              <w:t>Очікувані кінцеві результати виконання Програми</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33786E" w:rsidRPr="00F14097" w:rsidRDefault="0033786E" w:rsidP="007B735E">
            <w:pPr>
              <w:pStyle w:val="a7"/>
              <w:ind w:right="138" w:firstLine="313"/>
              <w:rPr>
                <w:rFonts w:ascii="Times New Roman" w:eastAsia="Times New Roman" w:hAnsi="Times New Roman" w:cs="Times New Roman"/>
                <w:sz w:val="28"/>
                <w:lang w:bidi="ar-SA"/>
              </w:rPr>
            </w:pPr>
            <w:r w:rsidRPr="00F14097">
              <w:rPr>
                <w:rFonts w:ascii="Times New Roman" w:hAnsi="Times New Roman" w:cs="Times New Roman"/>
                <w:sz w:val="28"/>
              </w:rPr>
              <w:t>Спільна підтримка створення безбар</w:t>
            </w:r>
            <w:r w:rsidRPr="00F14097">
              <w:rPr>
                <w:rFonts w:ascii="Times New Roman" w:hAnsi="Times New Roman" w:cs="Times New Roman"/>
                <w:sz w:val="28"/>
                <w:lang w:val="ru-RU"/>
              </w:rPr>
              <w:t>’</w:t>
            </w:r>
            <w:r w:rsidRPr="00F14097">
              <w:rPr>
                <w:rFonts w:ascii="Times New Roman" w:hAnsi="Times New Roman" w:cs="Times New Roman"/>
                <w:sz w:val="28"/>
              </w:rPr>
              <w:t>єрного простору</w:t>
            </w:r>
            <w:r w:rsidR="007B735E" w:rsidRPr="00F14097">
              <w:rPr>
                <w:rFonts w:ascii="Times New Roman" w:hAnsi="Times New Roman" w:cs="Times New Roman"/>
                <w:sz w:val="28"/>
              </w:rPr>
              <w:t>,</w:t>
            </w:r>
            <w:r w:rsidRPr="00F14097">
              <w:rPr>
                <w:rFonts w:ascii="Times New Roman" w:hAnsi="Times New Roman" w:cs="Times New Roman"/>
                <w:sz w:val="28"/>
              </w:rPr>
              <w:t xml:space="preserve"> послідовна реалізація якого дасть можливість кожній людині:</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отримати безперешкодний доступ до об’єктів фізичного оточення;</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отримувати інформацію у найзручніший спосіб;</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отримати спрощений доступ до цифровізованих та аналогових соціальних послуг;</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 xml:space="preserve">отримати рівні умови участі у всіх сферах життя </w:t>
            </w:r>
            <w:r w:rsidR="006F574C" w:rsidRPr="00F14097">
              <w:rPr>
                <w:rFonts w:ascii="Times New Roman" w:hAnsi="Times New Roman" w:cs="Times New Roman"/>
                <w:color w:val="000000" w:themeColor="text1"/>
                <w:sz w:val="28"/>
              </w:rPr>
              <w:t>громади</w:t>
            </w:r>
            <w:r w:rsidRPr="00F14097">
              <w:rPr>
                <w:rFonts w:ascii="Times New Roman" w:hAnsi="Times New Roman" w:cs="Times New Roman"/>
                <w:sz w:val="28"/>
              </w:rPr>
              <w:t>;</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отримати умови та рівні можливості для занять фізичною культурою та спортом;</w:t>
            </w:r>
          </w:p>
          <w:p w:rsidR="007B735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 xml:space="preserve">отримати рівні умови та можливості для культурного (мистецького) та/або креативного вираження, провадження культурної діяльності; </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доступу до культурних послуг, культурних цінностей, культурної спадщини та інформації про них;</w:t>
            </w:r>
          </w:p>
          <w:p w:rsidR="0033786E" w:rsidRPr="00F14097" w:rsidRDefault="0033786E" w:rsidP="007B735E">
            <w:pPr>
              <w:pStyle w:val="a7"/>
              <w:numPr>
                <w:ilvl w:val="0"/>
                <w:numId w:val="10"/>
              </w:numPr>
              <w:ind w:right="138"/>
              <w:rPr>
                <w:rFonts w:ascii="Times New Roman" w:hAnsi="Times New Roman" w:cs="Times New Roman"/>
                <w:sz w:val="28"/>
              </w:rPr>
            </w:pPr>
            <w:r w:rsidRPr="00F14097">
              <w:rPr>
                <w:rFonts w:ascii="Times New Roman" w:hAnsi="Times New Roman" w:cs="Times New Roman"/>
                <w:sz w:val="28"/>
              </w:rPr>
              <w:t>брати участь у політичних процесах та громадській діяльності;</w:t>
            </w:r>
          </w:p>
          <w:p w:rsidR="007B735E" w:rsidRPr="00F14097" w:rsidRDefault="0033786E" w:rsidP="007B735E">
            <w:pPr>
              <w:pStyle w:val="a7"/>
              <w:numPr>
                <w:ilvl w:val="0"/>
                <w:numId w:val="10"/>
              </w:numPr>
              <w:ind w:right="138"/>
              <w:rPr>
                <w:rFonts w:ascii="Times New Roman" w:hAnsi="Times New Roman" w:cs="Times New Roman"/>
                <w:sz w:val="28"/>
                <w:szCs w:val="28"/>
              </w:rPr>
            </w:pPr>
            <w:r w:rsidRPr="00F14097">
              <w:rPr>
                <w:rFonts w:ascii="Times New Roman" w:hAnsi="Times New Roman" w:cs="Times New Roman"/>
                <w:sz w:val="28"/>
              </w:rPr>
              <w:t>отримати рівні можливості та вільний доступ до освіти;</w:t>
            </w:r>
          </w:p>
          <w:p w:rsidR="0033786E" w:rsidRPr="00F14097" w:rsidRDefault="0033786E" w:rsidP="007B735E">
            <w:pPr>
              <w:pStyle w:val="a7"/>
              <w:numPr>
                <w:ilvl w:val="0"/>
                <w:numId w:val="10"/>
              </w:numPr>
              <w:ind w:right="138"/>
              <w:rPr>
                <w:rFonts w:ascii="Times New Roman" w:hAnsi="Times New Roman" w:cs="Times New Roman"/>
                <w:sz w:val="28"/>
                <w:szCs w:val="28"/>
              </w:rPr>
            </w:pPr>
            <w:r w:rsidRPr="00F14097">
              <w:rPr>
                <w:rFonts w:ascii="Times New Roman" w:hAnsi="Times New Roman" w:cs="Times New Roman"/>
                <w:sz w:val="28"/>
              </w:rPr>
              <w:t>отримати рівні умови та можливості у сфері зайнятості, а також заняття підприємництвом.</w:t>
            </w:r>
          </w:p>
          <w:p w:rsidR="007B735E" w:rsidRPr="00F14097" w:rsidRDefault="007B735E" w:rsidP="007B735E">
            <w:pPr>
              <w:pStyle w:val="a7"/>
              <w:ind w:right="138"/>
              <w:rPr>
                <w:rFonts w:ascii="Times New Roman" w:hAnsi="Times New Roman" w:cs="Times New Roman"/>
                <w:sz w:val="28"/>
              </w:rPr>
            </w:pPr>
          </w:p>
          <w:p w:rsidR="007B735E" w:rsidRPr="00F14097" w:rsidRDefault="007B735E" w:rsidP="007B735E">
            <w:pPr>
              <w:pStyle w:val="a7"/>
              <w:ind w:right="138"/>
              <w:rPr>
                <w:rFonts w:ascii="Times New Roman" w:hAnsi="Times New Roman" w:cs="Times New Roman"/>
                <w:sz w:val="28"/>
                <w:szCs w:val="28"/>
              </w:rPr>
            </w:pPr>
          </w:p>
        </w:tc>
      </w:tr>
    </w:tbl>
    <w:p w:rsidR="00B51A06" w:rsidRPr="00F14097" w:rsidRDefault="00B51A06">
      <w:pPr>
        <w:rPr>
          <w:rFonts w:ascii="Times New Roman" w:hAnsi="Times New Roman" w:cs="Times New Roman"/>
          <w:b/>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EB2B74" w:rsidRPr="00F14097" w:rsidRDefault="00EB2B74" w:rsidP="00EB2B74">
      <w:pPr>
        <w:ind w:firstLine="567"/>
        <w:jc w:val="both"/>
        <w:rPr>
          <w:b/>
          <w:bCs/>
          <w:sz w:val="28"/>
          <w:szCs w:val="28"/>
        </w:rPr>
      </w:pPr>
    </w:p>
    <w:p w:rsidR="00F63DDE" w:rsidRPr="00F14097" w:rsidRDefault="00257F1B" w:rsidP="007263BC">
      <w:pPr>
        <w:pStyle w:val="1"/>
        <w:numPr>
          <w:ilvl w:val="0"/>
          <w:numId w:val="41"/>
        </w:numPr>
      </w:pPr>
      <w:bookmarkStart w:id="3" w:name="_Toc162364012"/>
      <w:r w:rsidRPr="00F14097">
        <w:t>Визначення проблеми, на розв’язання якої спрямована Програма.</w:t>
      </w:r>
      <w:bookmarkEnd w:id="3"/>
    </w:p>
    <w:p w:rsidR="00EB2B74" w:rsidRPr="00F14097" w:rsidRDefault="00EB2B74" w:rsidP="00EB2B74">
      <w:pPr>
        <w:pStyle w:val="a9"/>
        <w:ind w:left="644"/>
        <w:rPr>
          <w:rFonts w:ascii="Times New Roman" w:hAnsi="Times New Roman" w:cs="Times New Roman"/>
          <w:b/>
          <w:sz w:val="28"/>
          <w:szCs w:val="28"/>
        </w:rPr>
      </w:pPr>
    </w:p>
    <w:p w:rsidR="00A12D14" w:rsidRPr="00F14097" w:rsidRDefault="007D0B81" w:rsidP="00511E6A">
      <w:pPr>
        <w:spacing w:line="276" w:lineRule="auto"/>
        <w:ind w:firstLine="567"/>
        <w:jc w:val="both"/>
        <w:rPr>
          <w:rFonts w:ascii="Times New Roman" w:hAnsi="Times New Roman" w:cs="Times New Roman"/>
          <w:iCs/>
          <w:sz w:val="28"/>
        </w:rPr>
      </w:pPr>
      <w:r w:rsidRPr="00F14097">
        <w:rPr>
          <w:rFonts w:ascii="Times New Roman" w:hAnsi="Times New Roman" w:cs="Times New Roman"/>
          <w:iCs/>
          <w:sz w:val="28"/>
        </w:rPr>
        <w:t>Відповідно до Конституції України людина, її життя і здоров’я, честь та гідність, недоторканність</w:t>
      </w:r>
      <w:r w:rsidR="00124DE4" w:rsidRPr="00F14097">
        <w:rPr>
          <w:rFonts w:ascii="Times New Roman" w:hAnsi="Times New Roman" w:cs="Times New Roman"/>
          <w:iCs/>
          <w:sz w:val="28"/>
        </w:rPr>
        <w:t xml:space="preserve"> та безпека визнаються в Україні</w:t>
      </w:r>
      <w:r w:rsidRPr="00F14097">
        <w:rPr>
          <w:rFonts w:ascii="Times New Roman" w:hAnsi="Times New Roman" w:cs="Times New Roman"/>
          <w:iCs/>
          <w:sz w:val="28"/>
        </w:rPr>
        <w:t xml:space="preserve"> найвищою соціальною цінністю. </w:t>
      </w:r>
    </w:p>
    <w:p w:rsidR="0086311C" w:rsidRPr="00F14097" w:rsidRDefault="00C63533" w:rsidP="00511E6A">
      <w:pPr>
        <w:spacing w:line="276" w:lineRule="auto"/>
        <w:ind w:firstLine="567"/>
        <w:jc w:val="both"/>
        <w:rPr>
          <w:rStyle w:val="af2"/>
          <w:rFonts w:ascii="Times New Roman" w:hAnsi="Times New Roman" w:cs="Times New Roman"/>
          <w:i w:val="0"/>
          <w:sz w:val="28"/>
          <w:szCs w:val="28"/>
        </w:rPr>
      </w:pPr>
      <w:r w:rsidRPr="00F14097">
        <w:rPr>
          <w:rFonts w:ascii="Times New Roman" w:hAnsi="Times New Roman" w:cs="Times New Roman"/>
          <w:color w:val="1F1F1F"/>
          <w:sz w:val="28"/>
          <w:szCs w:val="28"/>
          <w:shd w:val="clear" w:color="auto" w:fill="FFFFFF"/>
        </w:rPr>
        <w:t>Безбар</w:t>
      </w:r>
      <w:r w:rsidR="007B735E" w:rsidRPr="00F14097">
        <w:rPr>
          <w:rFonts w:ascii="Times New Roman" w:hAnsi="Times New Roman" w:cs="Times New Roman"/>
          <w:color w:val="1F1F1F"/>
          <w:sz w:val="28"/>
          <w:szCs w:val="28"/>
          <w:shd w:val="clear" w:color="auto" w:fill="FFFFFF"/>
          <w:lang w:val="ru-RU"/>
        </w:rPr>
        <w:t>’</w:t>
      </w:r>
      <w:r w:rsidRPr="00F14097">
        <w:rPr>
          <w:rFonts w:ascii="Times New Roman" w:hAnsi="Times New Roman" w:cs="Times New Roman"/>
          <w:color w:val="1F1F1F"/>
          <w:sz w:val="28"/>
          <w:szCs w:val="28"/>
          <w:shd w:val="clear" w:color="auto" w:fill="FFFFFF"/>
        </w:rPr>
        <w:t>єрність – це</w:t>
      </w:r>
      <w:r w:rsidRPr="00F14097">
        <w:rPr>
          <w:rFonts w:ascii="Times New Roman" w:hAnsi="Times New Roman" w:cs="Times New Roman"/>
          <w:color w:val="000000" w:themeColor="text1"/>
          <w:sz w:val="28"/>
          <w:szCs w:val="28"/>
          <w:shd w:val="clear" w:color="auto" w:fill="FFFFFF"/>
        </w:rPr>
        <w:t xml:space="preserve"> філософія суспільства без обмежень</w:t>
      </w:r>
      <w:r w:rsidRPr="00F14097">
        <w:rPr>
          <w:rFonts w:ascii="Times New Roman" w:hAnsi="Times New Roman" w:cs="Times New Roman"/>
          <w:color w:val="1F1F1F"/>
          <w:sz w:val="28"/>
          <w:szCs w:val="28"/>
          <w:shd w:val="clear" w:color="auto" w:fill="FFFFFF"/>
        </w:rPr>
        <w:t>. Це про внутрішню готовність створювати середовище, у якому буде комфортно всім</w:t>
      </w:r>
      <w:r w:rsidR="0086311C" w:rsidRPr="00F14097">
        <w:rPr>
          <w:rFonts w:ascii="Times New Roman" w:hAnsi="Times New Roman" w:cs="Times New Roman"/>
          <w:color w:val="1F1F1F"/>
          <w:sz w:val="28"/>
          <w:szCs w:val="28"/>
          <w:shd w:val="clear" w:color="auto" w:fill="FFFFFF"/>
        </w:rPr>
        <w:t>.</w:t>
      </w:r>
    </w:p>
    <w:p w:rsidR="0086311C" w:rsidRPr="00F14097" w:rsidRDefault="0086311C" w:rsidP="00511E6A">
      <w:pPr>
        <w:spacing w:line="276" w:lineRule="auto"/>
        <w:ind w:firstLine="567"/>
        <w:jc w:val="both"/>
        <w:rPr>
          <w:rFonts w:ascii="Times New Roman" w:hAnsi="Times New Roman" w:cs="Times New Roman"/>
          <w:color w:val="333333"/>
          <w:sz w:val="28"/>
          <w:szCs w:val="28"/>
          <w:shd w:val="clear" w:color="auto" w:fill="FFFFFF"/>
        </w:rPr>
      </w:pPr>
      <w:r w:rsidRPr="00F14097">
        <w:rPr>
          <w:rFonts w:ascii="Times New Roman" w:hAnsi="Times New Roman" w:cs="Times New Roman"/>
          <w:color w:val="333333"/>
          <w:sz w:val="28"/>
          <w:szCs w:val="28"/>
          <w:shd w:val="clear" w:color="auto" w:fill="FFFFFF"/>
        </w:rPr>
        <w:t xml:space="preserve"> Незважаючи на певний прогрес у справі створення доступної середовища,</w:t>
      </w:r>
      <w:r w:rsidR="00213686" w:rsidRPr="00F14097">
        <w:rPr>
          <w:rFonts w:ascii="Times New Roman" w:hAnsi="Times New Roman" w:cs="Times New Roman"/>
          <w:color w:val="333333"/>
          <w:sz w:val="28"/>
          <w:szCs w:val="28"/>
          <w:shd w:val="clear" w:color="auto" w:fill="FFFFFF"/>
        </w:rPr>
        <w:t xml:space="preserve"> досі</w:t>
      </w:r>
      <w:r w:rsidRPr="00F14097">
        <w:rPr>
          <w:rFonts w:ascii="Times New Roman" w:hAnsi="Times New Roman" w:cs="Times New Roman"/>
          <w:color w:val="333333"/>
          <w:sz w:val="28"/>
          <w:szCs w:val="28"/>
          <w:shd w:val="clear" w:color="auto" w:fill="FFFFFF"/>
        </w:rPr>
        <w:t xml:space="preserve"> існують численні перешкоди, з якими зіштовхуються люди</w:t>
      </w:r>
      <w:r w:rsidR="00A719FD" w:rsidRPr="00F14097">
        <w:rPr>
          <w:rFonts w:ascii="Times New Roman" w:hAnsi="Times New Roman" w:cs="Times New Roman"/>
          <w:color w:val="333333"/>
          <w:sz w:val="28"/>
          <w:szCs w:val="28"/>
          <w:shd w:val="clear" w:color="auto" w:fill="FFFFFF"/>
        </w:rPr>
        <w:t>, які мають порушення рухових функцій</w:t>
      </w:r>
      <w:r w:rsidRPr="00F14097">
        <w:rPr>
          <w:rFonts w:ascii="Times New Roman" w:hAnsi="Times New Roman" w:cs="Times New Roman"/>
          <w:color w:val="333333"/>
          <w:sz w:val="28"/>
          <w:szCs w:val="28"/>
          <w:shd w:val="clear" w:color="auto" w:fill="FFFFFF"/>
        </w:rPr>
        <w:t>. Відсутність спеціалізованих доріг, недостатня кількість пандусів та підйомників, а також обмежений доступ до об'єктів громадського призначення суттєво ускладнюют</w:t>
      </w:r>
      <w:r w:rsidR="00561149" w:rsidRPr="00F14097">
        <w:rPr>
          <w:rFonts w:ascii="Times New Roman" w:hAnsi="Times New Roman" w:cs="Times New Roman"/>
          <w:color w:val="333333"/>
          <w:sz w:val="28"/>
          <w:szCs w:val="28"/>
          <w:shd w:val="clear" w:color="auto" w:fill="FFFFFF"/>
        </w:rPr>
        <w:t>ь повсякденне життя маломобільних груп населення</w:t>
      </w:r>
      <w:r w:rsidRPr="00F14097">
        <w:rPr>
          <w:rFonts w:ascii="Times New Roman" w:hAnsi="Times New Roman" w:cs="Times New Roman"/>
          <w:color w:val="333333"/>
          <w:sz w:val="28"/>
          <w:szCs w:val="28"/>
          <w:shd w:val="clear" w:color="auto" w:fill="FFFFFF"/>
        </w:rPr>
        <w:t>.</w:t>
      </w:r>
    </w:p>
    <w:p w:rsidR="00C63533" w:rsidRPr="00F14097" w:rsidRDefault="0086311C" w:rsidP="00511E6A">
      <w:pPr>
        <w:spacing w:line="276" w:lineRule="auto"/>
        <w:ind w:firstLine="567"/>
        <w:jc w:val="both"/>
        <w:rPr>
          <w:rStyle w:val="af2"/>
          <w:rFonts w:ascii="Times New Roman" w:hAnsi="Times New Roman" w:cs="Times New Roman"/>
          <w:i w:val="0"/>
          <w:spacing w:val="4"/>
          <w:sz w:val="28"/>
          <w:szCs w:val="28"/>
        </w:rPr>
      </w:pPr>
      <w:r w:rsidRPr="00F14097">
        <w:rPr>
          <w:rStyle w:val="af2"/>
          <w:rFonts w:ascii="Times New Roman" w:hAnsi="Times New Roman" w:cs="Times New Roman"/>
          <w:i w:val="0"/>
          <w:spacing w:val="4"/>
          <w:sz w:val="28"/>
          <w:szCs w:val="28"/>
        </w:rPr>
        <w:t>К</w:t>
      </w:r>
      <w:r w:rsidR="00C63533" w:rsidRPr="00F14097">
        <w:rPr>
          <w:rStyle w:val="af2"/>
          <w:rFonts w:ascii="Times New Roman" w:hAnsi="Times New Roman" w:cs="Times New Roman"/>
          <w:i w:val="0"/>
          <w:spacing w:val="4"/>
          <w:sz w:val="28"/>
          <w:szCs w:val="28"/>
        </w:rPr>
        <w:t xml:space="preserve">ожен громадянин у сучасному суспільстві має право брати </w:t>
      </w:r>
      <w:r w:rsidR="00942B87" w:rsidRPr="00F14097">
        <w:rPr>
          <w:rStyle w:val="af2"/>
          <w:rFonts w:ascii="Times New Roman" w:hAnsi="Times New Roman" w:cs="Times New Roman"/>
          <w:i w:val="0"/>
          <w:spacing w:val="4"/>
          <w:sz w:val="28"/>
          <w:szCs w:val="28"/>
        </w:rPr>
        <w:t xml:space="preserve">активну участь у житті своєї громади: висловлювати свої побажання, думки та пропозиції, заявляти про потреби та проблеми, а також долучатись до процесів прийняття рішень </w:t>
      </w:r>
      <w:r w:rsidR="000A1C1D" w:rsidRPr="00F14097">
        <w:rPr>
          <w:rStyle w:val="af2"/>
          <w:rFonts w:ascii="Times New Roman" w:hAnsi="Times New Roman" w:cs="Times New Roman"/>
          <w:i w:val="0"/>
          <w:spacing w:val="4"/>
          <w:sz w:val="28"/>
          <w:szCs w:val="28"/>
        </w:rPr>
        <w:t>для</w:t>
      </w:r>
      <w:r w:rsidR="00A12D14" w:rsidRPr="00F14097">
        <w:rPr>
          <w:rStyle w:val="af2"/>
          <w:rFonts w:ascii="Times New Roman" w:hAnsi="Times New Roman" w:cs="Times New Roman"/>
          <w:i w:val="0"/>
          <w:spacing w:val="4"/>
          <w:sz w:val="28"/>
          <w:szCs w:val="28"/>
        </w:rPr>
        <w:t xml:space="preserve"> покращення життя у громаді. У</w:t>
      </w:r>
      <w:r w:rsidR="00942B87" w:rsidRPr="00F14097">
        <w:rPr>
          <w:rStyle w:val="af2"/>
          <w:rFonts w:ascii="Times New Roman" w:hAnsi="Times New Roman" w:cs="Times New Roman"/>
          <w:i w:val="0"/>
          <w:spacing w:val="4"/>
          <w:sz w:val="28"/>
          <w:szCs w:val="28"/>
        </w:rPr>
        <w:t>сі</w:t>
      </w:r>
      <w:r w:rsidR="00A12D14" w:rsidRPr="00F14097">
        <w:rPr>
          <w:rStyle w:val="af2"/>
          <w:rFonts w:ascii="Times New Roman" w:hAnsi="Times New Roman" w:cs="Times New Roman"/>
          <w:i w:val="0"/>
          <w:spacing w:val="4"/>
          <w:sz w:val="28"/>
          <w:szCs w:val="28"/>
        </w:rPr>
        <w:t>, без винятку,</w:t>
      </w:r>
      <w:r w:rsidR="00942B87" w:rsidRPr="00F14097">
        <w:rPr>
          <w:rStyle w:val="af2"/>
          <w:rFonts w:ascii="Times New Roman" w:hAnsi="Times New Roman" w:cs="Times New Roman"/>
          <w:i w:val="0"/>
          <w:spacing w:val="4"/>
          <w:sz w:val="28"/>
          <w:szCs w:val="28"/>
        </w:rPr>
        <w:t xml:space="preserve"> мають брати участь у просуванні та реалізації тих рішень, які в подальшому стосуватимуться як їхнього життя, так і життя інших громадя</w:t>
      </w:r>
      <w:r w:rsidR="00651594" w:rsidRPr="00F14097">
        <w:rPr>
          <w:rStyle w:val="af2"/>
          <w:rFonts w:ascii="Times New Roman" w:hAnsi="Times New Roman" w:cs="Times New Roman"/>
          <w:i w:val="0"/>
          <w:spacing w:val="4"/>
          <w:sz w:val="28"/>
          <w:szCs w:val="28"/>
        </w:rPr>
        <w:t>н в наступні</w:t>
      </w:r>
      <w:r w:rsidR="00942B87" w:rsidRPr="00F14097">
        <w:rPr>
          <w:rStyle w:val="af2"/>
          <w:rFonts w:ascii="Times New Roman" w:hAnsi="Times New Roman" w:cs="Times New Roman"/>
          <w:i w:val="0"/>
          <w:spacing w:val="4"/>
          <w:sz w:val="28"/>
          <w:szCs w:val="28"/>
        </w:rPr>
        <w:t xml:space="preserve"> роки. Тому має місце співпраця між владою та різними групами людей</w:t>
      </w:r>
      <w:r w:rsidR="000A1C1D" w:rsidRPr="00F14097">
        <w:rPr>
          <w:rStyle w:val="af2"/>
          <w:rFonts w:ascii="Times New Roman" w:hAnsi="Times New Roman" w:cs="Times New Roman"/>
          <w:i w:val="0"/>
          <w:spacing w:val="4"/>
          <w:sz w:val="28"/>
          <w:szCs w:val="28"/>
        </w:rPr>
        <w:t>, громадськими організаціями</w:t>
      </w:r>
      <w:r w:rsidR="00942B87" w:rsidRPr="00F14097">
        <w:rPr>
          <w:rStyle w:val="af2"/>
          <w:rFonts w:ascii="Times New Roman" w:hAnsi="Times New Roman" w:cs="Times New Roman"/>
          <w:i w:val="0"/>
          <w:spacing w:val="4"/>
          <w:sz w:val="28"/>
          <w:szCs w:val="28"/>
        </w:rPr>
        <w:t xml:space="preserve"> –</w:t>
      </w:r>
      <w:r w:rsidR="000A1C1D" w:rsidRPr="00F14097">
        <w:rPr>
          <w:rStyle w:val="af2"/>
          <w:rFonts w:ascii="Times New Roman" w:hAnsi="Times New Roman" w:cs="Times New Roman"/>
          <w:i w:val="0"/>
          <w:spacing w:val="4"/>
          <w:sz w:val="28"/>
          <w:szCs w:val="28"/>
        </w:rPr>
        <w:t xml:space="preserve">  </w:t>
      </w:r>
      <w:r w:rsidR="00942B87" w:rsidRPr="00F14097">
        <w:rPr>
          <w:rStyle w:val="af2"/>
          <w:rFonts w:ascii="Times New Roman" w:hAnsi="Times New Roman" w:cs="Times New Roman"/>
          <w:i w:val="0"/>
          <w:spacing w:val="4"/>
          <w:sz w:val="28"/>
          <w:szCs w:val="28"/>
        </w:rPr>
        <w:t xml:space="preserve">особами з інвалідністю, молоддю, внутрішньо перемішеними особами тощо. Такий дієвий механізм роботи дасть змогу приймати рішення, які дійсно будуть ефективними та забезпечуватимуть гідне життя. Це </w:t>
      </w:r>
      <w:r w:rsidR="004E242A" w:rsidRPr="00F14097">
        <w:rPr>
          <w:rStyle w:val="af2"/>
          <w:rFonts w:ascii="Times New Roman" w:hAnsi="Times New Roman" w:cs="Times New Roman"/>
          <w:i w:val="0"/>
          <w:spacing w:val="4"/>
          <w:sz w:val="28"/>
          <w:szCs w:val="28"/>
        </w:rPr>
        <w:t xml:space="preserve">є </w:t>
      </w:r>
      <w:r w:rsidR="00942B87" w:rsidRPr="00F14097">
        <w:rPr>
          <w:rStyle w:val="af2"/>
          <w:rFonts w:ascii="Times New Roman" w:hAnsi="Times New Roman" w:cs="Times New Roman"/>
          <w:i w:val="0"/>
          <w:spacing w:val="4"/>
          <w:sz w:val="28"/>
          <w:szCs w:val="28"/>
        </w:rPr>
        <w:t>досить актуал</w:t>
      </w:r>
      <w:r w:rsidR="000A1C1D" w:rsidRPr="00F14097">
        <w:rPr>
          <w:rStyle w:val="af2"/>
          <w:rFonts w:ascii="Times New Roman" w:hAnsi="Times New Roman" w:cs="Times New Roman"/>
          <w:i w:val="0"/>
          <w:spacing w:val="4"/>
          <w:sz w:val="28"/>
          <w:szCs w:val="28"/>
        </w:rPr>
        <w:t>ьним, адже місто прийняло понад</w:t>
      </w:r>
      <w:r w:rsidR="00942B87" w:rsidRPr="00F14097">
        <w:rPr>
          <w:rStyle w:val="af2"/>
          <w:rFonts w:ascii="Times New Roman" w:hAnsi="Times New Roman" w:cs="Times New Roman"/>
          <w:i w:val="0"/>
          <w:spacing w:val="4"/>
          <w:sz w:val="28"/>
          <w:szCs w:val="28"/>
        </w:rPr>
        <w:t xml:space="preserve"> 46 тисяч </w:t>
      </w:r>
      <w:r w:rsidR="00EB2B74" w:rsidRPr="00F14097">
        <w:rPr>
          <w:rStyle w:val="af2"/>
          <w:rFonts w:ascii="Times New Roman" w:hAnsi="Times New Roman" w:cs="Times New Roman"/>
          <w:i w:val="0"/>
          <w:spacing w:val="4"/>
          <w:sz w:val="28"/>
          <w:szCs w:val="28"/>
        </w:rPr>
        <w:t>ВПО</w:t>
      </w:r>
      <w:r w:rsidR="00942B87" w:rsidRPr="00F14097">
        <w:rPr>
          <w:rStyle w:val="af2"/>
          <w:rFonts w:ascii="Times New Roman" w:hAnsi="Times New Roman" w:cs="Times New Roman"/>
          <w:i w:val="0"/>
          <w:spacing w:val="4"/>
          <w:sz w:val="28"/>
          <w:szCs w:val="28"/>
        </w:rPr>
        <w:t xml:space="preserve">. </w:t>
      </w:r>
    </w:p>
    <w:p w:rsidR="00C63533" w:rsidRPr="00F14097" w:rsidRDefault="00AC2F23" w:rsidP="00511E6A">
      <w:pPr>
        <w:spacing w:line="276" w:lineRule="auto"/>
        <w:ind w:firstLine="567"/>
        <w:jc w:val="both"/>
        <w:rPr>
          <w:rFonts w:ascii="Times New Roman" w:hAnsi="Times New Roman" w:cs="Times New Roman"/>
          <w:iCs/>
          <w:spacing w:val="4"/>
          <w:sz w:val="28"/>
          <w:szCs w:val="28"/>
        </w:rPr>
      </w:pPr>
      <w:r w:rsidRPr="00F14097">
        <w:rPr>
          <w:rStyle w:val="af2"/>
          <w:rFonts w:ascii="Times New Roman" w:hAnsi="Times New Roman" w:cs="Times New Roman"/>
          <w:i w:val="0"/>
          <w:spacing w:val="4"/>
          <w:sz w:val="28"/>
          <w:szCs w:val="28"/>
        </w:rPr>
        <w:t xml:space="preserve">Під час повномасштабної війни </w:t>
      </w:r>
      <w:r w:rsidR="007D0B81" w:rsidRPr="00F14097">
        <w:rPr>
          <w:rStyle w:val="af2"/>
          <w:rFonts w:ascii="Times New Roman" w:hAnsi="Times New Roman" w:cs="Times New Roman"/>
          <w:i w:val="0"/>
          <w:spacing w:val="4"/>
          <w:sz w:val="28"/>
          <w:szCs w:val="28"/>
        </w:rPr>
        <w:t xml:space="preserve">- </w:t>
      </w:r>
      <w:r w:rsidR="007D0B81" w:rsidRPr="00F14097">
        <w:rPr>
          <w:rFonts w:ascii="Times New Roman" w:hAnsi="Times New Roman" w:cs="Times New Roman"/>
          <w:sz w:val="28"/>
          <w:szCs w:val="28"/>
          <w:shd w:val="clear" w:color="auto" w:fill="FFFFFF"/>
        </w:rPr>
        <w:t>с</w:t>
      </w:r>
      <w:r w:rsidR="000A1C1D" w:rsidRPr="00F14097">
        <w:rPr>
          <w:rFonts w:ascii="Times New Roman" w:hAnsi="Times New Roman" w:cs="Times New Roman"/>
          <w:sz w:val="28"/>
          <w:szCs w:val="28"/>
          <w:shd w:val="clear" w:color="auto" w:fill="FFFFFF"/>
        </w:rPr>
        <w:t>творення безбар’єр</w:t>
      </w:r>
      <w:r w:rsidR="007D0B81" w:rsidRPr="00F14097">
        <w:rPr>
          <w:rFonts w:ascii="Times New Roman" w:hAnsi="Times New Roman" w:cs="Times New Roman"/>
          <w:sz w:val="28"/>
          <w:szCs w:val="28"/>
          <w:shd w:val="clear" w:color="auto" w:fill="FFFFFF"/>
        </w:rPr>
        <w:t>ного простору – чи не одне з найактуальніших питань сьогодення</w:t>
      </w:r>
      <w:r w:rsidR="008C6CB5" w:rsidRPr="00F14097">
        <w:rPr>
          <w:rFonts w:ascii="Times New Roman" w:hAnsi="Times New Roman" w:cs="Times New Roman"/>
          <w:sz w:val="28"/>
          <w:szCs w:val="28"/>
          <w:shd w:val="clear" w:color="auto" w:fill="FFFFFF"/>
        </w:rPr>
        <w:t>,</w:t>
      </w:r>
      <w:r w:rsidR="007D0B81" w:rsidRPr="00F14097">
        <w:rPr>
          <w:rStyle w:val="af2"/>
          <w:rFonts w:ascii="Times New Roman" w:hAnsi="Times New Roman" w:cs="Times New Roman"/>
          <w:i w:val="0"/>
          <w:spacing w:val="4"/>
          <w:sz w:val="28"/>
          <w:szCs w:val="28"/>
        </w:rPr>
        <w:t xml:space="preserve"> </w:t>
      </w:r>
      <w:r w:rsidRPr="00F14097">
        <w:rPr>
          <w:rStyle w:val="af2"/>
          <w:rFonts w:ascii="Times New Roman" w:hAnsi="Times New Roman" w:cs="Times New Roman"/>
          <w:i w:val="0"/>
          <w:spacing w:val="4"/>
          <w:sz w:val="28"/>
          <w:szCs w:val="28"/>
        </w:rPr>
        <w:t>бо усі громадяни повинні бути захищені та мати доступ до інформації та можливостей</w:t>
      </w:r>
      <w:r w:rsidR="00CF1D23" w:rsidRPr="00F14097">
        <w:rPr>
          <w:rStyle w:val="af2"/>
          <w:rFonts w:ascii="Times New Roman" w:hAnsi="Times New Roman" w:cs="Times New Roman"/>
          <w:i w:val="0"/>
          <w:spacing w:val="4"/>
          <w:sz w:val="28"/>
          <w:szCs w:val="28"/>
        </w:rPr>
        <w:t>,</w:t>
      </w:r>
      <w:r w:rsidRPr="00F14097">
        <w:rPr>
          <w:rStyle w:val="af2"/>
          <w:rFonts w:ascii="Times New Roman" w:hAnsi="Times New Roman" w:cs="Times New Roman"/>
          <w:i w:val="0"/>
          <w:spacing w:val="4"/>
          <w:sz w:val="28"/>
          <w:szCs w:val="28"/>
        </w:rPr>
        <w:t xml:space="preserve"> продовжувати повноцінне життя. До повномасштабного російського вторгнення в Україну багато громадян вже мали проблеми з доступом до будівель, транспорту, інформації та послуг. Зараз ці труднощі стали ще гострішими</w:t>
      </w:r>
      <w:r w:rsidR="00CF1D23" w:rsidRPr="00F14097">
        <w:rPr>
          <w:rStyle w:val="af2"/>
          <w:rFonts w:ascii="Times New Roman" w:hAnsi="Times New Roman" w:cs="Times New Roman"/>
          <w:i w:val="0"/>
          <w:spacing w:val="4"/>
          <w:sz w:val="28"/>
          <w:szCs w:val="28"/>
        </w:rPr>
        <w:t>. В</w:t>
      </w:r>
      <w:r w:rsidR="00707E6F" w:rsidRPr="00F14097">
        <w:rPr>
          <w:rStyle w:val="af2"/>
          <w:rFonts w:ascii="Times New Roman" w:hAnsi="Times New Roman" w:cs="Times New Roman"/>
          <w:i w:val="0"/>
          <w:spacing w:val="4"/>
          <w:sz w:val="28"/>
          <w:szCs w:val="28"/>
        </w:rPr>
        <w:t xml:space="preserve">наслідок </w:t>
      </w:r>
      <w:r w:rsidR="00707E6F" w:rsidRPr="00F14097">
        <w:rPr>
          <w:rFonts w:ascii="Times New Roman" w:hAnsi="Times New Roman" w:cs="Times New Roman"/>
          <w:bCs/>
          <w:color w:val="000000" w:themeColor="text1"/>
          <w:sz w:val="28"/>
          <w:szCs w:val="28"/>
          <w:shd w:val="clear" w:color="auto" w:fill="FFFFFF"/>
        </w:rPr>
        <w:t xml:space="preserve"> війни збільшується кількість людей з набутою інвалідністю та різними травмами</w:t>
      </w:r>
      <w:r w:rsidRPr="00F14097">
        <w:rPr>
          <w:rStyle w:val="af2"/>
          <w:rFonts w:ascii="Times New Roman" w:hAnsi="Times New Roman" w:cs="Times New Roman"/>
          <w:i w:val="0"/>
          <w:spacing w:val="4"/>
          <w:sz w:val="28"/>
          <w:szCs w:val="28"/>
        </w:rPr>
        <w:t>. На жаль, кожен українець пережив свої втрати внаслідок війни, а суспільно-культурне життя потребує нашої підтримки та залучення як ніколи</w:t>
      </w:r>
      <w:r w:rsidR="008C6CB5" w:rsidRPr="00F14097">
        <w:rPr>
          <w:rStyle w:val="af2"/>
          <w:rFonts w:ascii="Times New Roman" w:hAnsi="Times New Roman" w:cs="Times New Roman"/>
          <w:i w:val="0"/>
          <w:spacing w:val="4"/>
          <w:sz w:val="28"/>
          <w:szCs w:val="28"/>
        </w:rPr>
        <w:t>.</w:t>
      </w:r>
    </w:p>
    <w:p w:rsidR="006F7996" w:rsidRPr="00F14097" w:rsidRDefault="00CF1D23" w:rsidP="00511E6A">
      <w:pPr>
        <w:spacing w:line="276" w:lineRule="auto"/>
        <w:ind w:firstLine="567"/>
        <w:jc w:val="both"/>
        <w:rPr>
          <w:rFonts w:ascii="Times New Roman" w:hAnsi="Times New Roman" w:cs="Times New Roman"/>
          <w:bCs/>
          <w:color w:val="000000" w:themeColor="text1"/>
          <w:sz w:val="28"/>
          <w:szCs w:val="28"/>
          <w:shd w:val="clear" w:color="auto" w:fill="FFFFFF"/>
        </w:rPr>
      </w:pPr>
      <w:r w:rsidRPr="00F14097">
        <w:rPr>
          <w:rFonts w:ascii="Times New Roman" w:hAnsi="Times New Roman" w:cs="Times New Roman"/>
          <w:bCs/>
          <w:color w:val="000000" w:themeColor="text1"/>
          <w:sz w:val="28"/>
          <w:szCs w:val="28"/>
          <w:shd w:val="clear" w:color="auto" w:fill="FFFFFF"/>
        </w:rPr>
        <w:t>Громада</w:t>
      </w:r>
      <w:r w:rsidR="00BD799C" w:rsidRPr="00F14097">
        <w:rPr>
          <w:rFonts w:ascii="Times New Roman" w:hAnsi="Times New Roman" w:cs="Times New Roman"/>
          <w:bCs/>
          <w:color w:val="000000" w:themeColor="text1"/>
          <w:sz w:val="28"/>
          <w:szCs w:val="28"/>
          <w:shd w:val="clear" w:color="auto" w:fill="FFFFFF"/>
        </w:rPr>
        <w:t xml:space="preserve"> працює над тим, щоб п</w:t>
      </w:r>
      <w:r w:rsidR="008C6CB5" w:rsidRPr="00F14097">
        <w:rPr>
          <w:rFonts w:ascii="Times New Roman" w:hAnsi="Times New Roman" w:cs="Times New Roman"/>
          <w:bCs/>
          <w:color w:val="000000" w:themeColor="text1"/>
          <w:sz w:val="28"/>
          <w:szCs w:val="28"/>
          <w:shd w:val="clear" w:color="auto" w:fill="FFFFFF"/>
        </w:rPr>
        <w:t xml:space="preserve">ростір навколо нас </w:t>
      </w:r>
      <w:r w:rsidR="00BD799C" w:rsidRPr="00F14097">
        <w:rPr>
          <w:rFonts w:ascii="Times New Roman" w:hAnsi="Times New Roman" w:cs="Times New Roman"/>
          <w:bCs/>
          <w:color w:val="000000" w:themeColor="text1"/>
          <w:sz w:val="28"/>
          <w:szCs w:val="28"/>
          <w:shd w:val="clear" w:color="auto" w:fill="FFFFFF"/>
        </w:rPr>
        <w:t>- був</w:t>
      </w:r>
      <w:r w:rsidR="008C6CB5" w:rsidRPr="00F14097">
        <w:rPr>
          <w:rFonts w:ascii="Times New Roman" w:hAnsi="Times New Roman" w:cs="Times New Roman"/>
          <w:bCs/>
          <w:color w:val="000000" w:themeColor="text1"/>
          <w:sz w:val="28"/>
          <w:szCs w:val="28"/>
          <w:shd w:val="clear" w:color="auto" w:fill="FFFFFF"/>
        </w:rPr>
        <w:t xml:space="preserve"> доступним, безпечним та комфортним для всіх людей</w:t>
      </w:r>
      <w:r w:rsidRPr="00F14097">
        <w:rPr>
          <w:rFonts w:ascii="Times New Roman" w:hAnsi="Times New Roman" w:cs="Times New Roman"/>
          <w:bCs/>
          <w:color w:val="000000" w:themeColor="text1"/>
          <w:sz w:val="28"/>
          <w:szCs w:val="28"/>
          <w:shd w:val="clear" w:color="auto" w:fill="FFFFFF"/>
        </w:rPr>
        <w:t>, щоб ми</w:t>
      </w:r>
      <w:r w:rsidR="00BD799C" w:rsidRPr="00F14097">
        <w:rPr>
          <w:rFonts w:ascii="Times New Roman" w:hAnsi="Times New Roman" w:cs="Times New Roman"/>
          <w:bCs/>
          <w:color w:val="000000" w:themeColor="text1"/>
          <w:sz w:val="28"/>
          <w:szCs w:val="28"/>
          <w:shd w:val="clear" w:color="auto" w:fill="FFFFFF"/>
        </w:rPr>
        <w:t xml:space="preserve"> могли реалізовувати себе та приносити користь суспільству. У першу чергу – зайнятість людини – працевлаштування, що приносить їй дохід, спілкування з іншими однодумцями, повноцінне життя  в соціумі, а це – впевненість та незалежність особистості. Для цього людина повинна без жодних бар’єрів вийти з дому, скористатись громадським транспортом, приїхати на спеціально облаштоване робоче місце та повноцінно провести свій робочий день. </w:t>
      </w:r>
    </w:p>
    <w:p w:rsidR="003677DE" w:rsidRPr="00F14097" w:rsidRDefault="00E939EC" w:rsidP="00511E6A">
      <w:pPr>
        <w:spacing w:line="276" w:lineRule="auto"/>
        <w:ind w:firstLine="567"/>
        <w:jc w:val="both"/>
        <w:rPr>
          <w:rFonts w:ascii="Times New Roman" w:hAnsi="Times New Roman" w:cs="Times New Roman"/>
          <w:bCs/>
          <w:color w:val="000000" w:themeColor="text1"/>
          <w:sz w:val="28"/>
          <w:szCs w:val="28"/>
          <w:shd w:val="clear" w:color="auto" w:fill="FFFFFF"/>
        </w:rPr>
      </w:pPr>
      <w:r w:rsidRPr="00F14097">
        <w:rPr>
          <w:rFonts w:ascii="Times New Roman" w:hAnsi="Times New Roman" w:cs="Times New Roman"/>
          <w:bCs/>
          <w:color w:val="000000" w:themeColor="text1"/>
          <w:sz w:val="28"/>
          <w:szCs w:val="28"/>
          <w:shd w:val="clear" w:color="auto" w:fill="FFFFFF"/>
        </w:rPr>
        <w:t>Це право людини по закону – бути рівною серед рівних і на цьому зосереджена реалізація Програми. Тому що недоступне середовище позбавляє осіб з інвалідністю їхнього права на рівність, гідність та свободу, призводить до відчуження та інклюзії.</w:t>
      </w:r>
    </w:p>
    <w:p w:rsidR="00A12D14" w:rsidRPr="00F14097" w:rsidRDefault="00A12D14"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Таким чином, розвиток процесів інтеграції та інклюзії людей з інвалідністю з</w:t>
      </w:r>
      <w:r w:rsidR="00E1772C" w:rsidRPr="00F14097">
        <w:rPr>
          <w:rFonts w:ascii="Times New Roman" w:hAnsi="Times New Roman" w:cs="Times New Roman"/>
          <w:sz w:val="28"/>
          <w:szCs w:val="28"/>
        </w:rPr>
        <w:t xml:space="preserve"> </w:t>
      </w:r>
      <w:r w:rsidRPr="00F14097">
        <w:rPr>
          <w:rFonts w:ascii="Times New Roman" w:hAnsi="Times New Roman" w:cs="Times New Roman"/>
          <w:sz w:val="28"/>
          <w:szCs w:val="28"/>
        </w:rPr>
        <w:t>актуалізував проблему доступності середовища, його відповідності до фокусу соціальних змін, що є своєрідним барометром розвитку громадських інститутів та всього суспільства. Від того, наскільки в суспільстві враховується потреба участі у соціальних процесах людей з інвалідністю, можна судити про дотримання законодавчо закріплених прав людини, а також про домінуючі суспільні цінності. Таким чином, дослідження проблеми безбар’єрності спричинене необхідністю оптимізації інклюзивних процесів у суспільстві. В українському соціумі досі існує комплекс обмежень для різних груп</w:t>
      </w:r>
      <w:r w:rsidR="005C2466" w:rsidRPr="00F14097">
        <w:rPr>
          <w:rFonts w:ascii="Times New Roman" w:hAnsi="Times New Roman" w:cs="Times New Roman"/>
          <w:sz w:val="28"/>
          <w:szCs w:val="28"/>
        </w:rPr>
        <w:t xml:space="preserve"> населення у забезпеченн</w:t>
      </w:r>
      <w:r w:rsidRPr="00F14097">
        <w:rPr>
          <w:rFonts w:ascii="Times New Roman" w:hAnsi="Times New Roman" w:cs="Times New Roman"/>
          <w:sz w:val="28"/>
          <w:szCs w:val="28"/>
        </w:rPr>
        <w:t xml:space="preserve">і безбар’єрного доступу до інфраструктури, транспорту, зайнятості, освіти, отримання публічної інформації, </w:t>
      </w:r>
      <w:r w:rsidR="00DF1D87" w:rsidRPr="00F14097">
        <w:rPr>
          <w:rFonts w:ascii="Times New Roman" w:hAnsi="Times New Roman" w:cs="Times New Roman"/>
          <w:sz w:val="28"/>
          <w:szCs w:val="28"/>
        </w:rPr>
        <w:t xml:space="preserve">соціальних </w:t>
      </w:r>
      <w:r w:rsidRPr="00F14097">
        <w:rPr>
          <w:rFonts w:ascii="Times New Roman" w:hAnsi="Times New Roman" w:cs="Times New Roman"/>
          <w:sz w:val="28"/>
          <w:szCs w:val="28"/>
        </w:rPr>
        <w:t>послуг з боку державних інституцій та бізнесу тощо. Разом із тим, дедалі більше зростає</w:t>
      </w:r>
      <w:r w:rsidR="00DF1D87" w:rsidRPr="00F14097">
        <w:rPr>
          <w:rFonts w:ascii="Times New Roman" w:hAnsi="Times New Roman" w:cs="Times New Roman"/>
          <w:sz w:val="28"/>
          <w:szCs w:val="28"/>
        </w:rPr>
        <w:t xml:space="preserve"> попит на впровадження</w:t>
      </w:r>
      <w:r w:rsidRPr="00F14097">
        <w:rPr>
          <w:rFonts w:ascii="Times New Roman" w:hAnsi="Times New Roman" w:cs="Times New Roman"/>
          <w:sz w:val="28"/>
          <w:szCs w:val="28"/>
        </w:rPr>
        <w:t xml:space="preserve"> безбар’єрності в різних життєвих сферах. Задоволення всього спектра потреб людей з інвалідністю дає їм відчуття причетності до соціальних процесів та власної цінності для суспільства та конкретних людей, дозволяє їм набути високого соціального статусу т</w:t>
      </w:r>
      <w:r w:rsidR="00610578" w:rsidRPr="00F14097">
        <w:rPr>
          <w:rFonts w:ascii="Times New Roman" w:hAnsi="Times New Roman" w:cs="Times New Roman"/>
          <w:sz w:val="28"/>
          <w:szCs w:val="28"/>
        </w:rPr>
        <w:t>а економіч</w:t>
      </w:r>
      <w:r w:rsidRPr="00F14097">
        <w:rPr>
          <w:rFonts w:ascii="Times New Roman" w:hAnsi="Times New Roman" w:cs="Times New Roman"/>
          <w:sz w:val="28"/>
          <w:szCs w:val="28"/>
        </w:rPr>
        <w:t xml:space="preserve">ної успішності. Таке </w:t>
      </w:r>
      <w:r w:rsidR="00574DF0" w:rsidRPr="00F14097">
        <w:rPr>
          <w:rFonts w:ascii="Times New Roman" w:hAnsi="Times New Roman" w:cs="Times New Roman"/>
          <w:sz w:val="28"/>
          <w:szCs w:val="28"/>
        </w:rPr>
        <w:t>розуміння соціальної</w:t>
      </w:r>
      <w:r w:rsidRPr="00F14097">
        <w:rPr>
          <w:rFonts w:ascii="Times New Roman" w:hAnsi="Times New Roman" w:cs="Times New Roman"/>
          <w:sz w:val="28"/>
          <w:szCs w:val="28"/>
        </w:rPr>
        <w:t xml:space="preserve"> безбар’єрності відображене в концепції людської гідності, яка відображає в концентрованому вигляді ідею про те, що всі люди народжуються вільними та рівними у своїй гідності та правах, є неповторними та цінними для суспільства. </w:t>
      </w:r>
    </w:p>
    <w:p w:rsidR="00A12D14" w:rsidRPr="00F14097" w:rsidRDefault="00A12D14"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Рівний доступ, рівні можливості, забезпечення залучення та універсальності стають важливими темами, які дискутуються та починають впливати на порядок денний щодо пріоритетних стратегій розвитку нашого суспільства. Усе це свідчить про серйозну соціальну проблему, яка все ще потребує наукового осмислення та рішення.</w:t>
      </w:r>
    </w:p>
    <w:p w:rsidR="00BA7D83" w:rsidRPr="00F14097" w:rsidRDefault="00BA7D83"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Процес формування середовища проживання людини є непростим завданням, і водночас - особливо відповідальним. На функціональність і комфорт житлового простору впливають численні рішення, які приймаються різними зацікавленими сторонами: органи місцевого самоврядування, містобудівельники та архітектори, девелопери, менеджери спільнот, громадські організації і, не в останню чергу, самі мешканці.</w:t>
      </w:r>
    </w:p>
    <w:p w:rsidR="00ED4F91" w:rsidRPr="00F14097" w:rsidRDefault="00B54516"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За інформацією розробника досліджень Вроцлавських стандартів доступності міських просторів у 2019 році Фонд «Польща без бар’єрів», зазначається, що д</w:t>
      </w:r>
      <w:r w:rsidR="00ED4F91" w:rsidRPr="00F14097">
        <w:rPr>
          <w:rFonts w:ascii="Times New Roman" w:hAnsi="Times New Roman" w:cs="Times New Roman"/>
          <w:sz w:val="28"/>
          <w:szCs w:val="28"/>
        </w:rPr>
        <w:t xml:space="preserve">емографічні та соціальні зміни і зростаюча урбанізація, що спостерігаються в останні десятиліття, є найбільшими викликами, які формують реальність початку 21-го століття. Місто в останні роки стало природним </w:t>
      </w:r>
      <w:r w:rsidRPr="00F14097">
        <w:rPr>
          <w:rFonts w:ascii="Times New Roman" w:hAnsi="Times New Roman" w:cs="Times New Roman"/>
          <w:sz w:val="28"/>
          <w:szCs w:val="28"/>
        </w:rPr>
        <w:t>середовищем</w:t>
      </w:r>
      <w:r w:rsidR="00ED4F91" w:rsidRPr="00F14097">
        <w:rPr>
          <w:rFonts w:ascii="Times New Roman" w:hAnsi="Times New Roman" w:cs="Times New Roman"/>
          <w:sz w:val="28"/>
          <w:szCs w:val="28"/>
        </w:rPr>
        <w:t xml:space="preserve"> існування сучасної людини. Процеси урбанізації, що відбувалися протягом останніх п</w:t>
      </w:r>
      <w:r w:rsidR="00E749FD" w:rsidRPr="00F14097">
        <w:rPr>
          <w:rFonts w:ascii="Times New Roman" w:hAnsi="Times New Roman" w:cs="Times New Roman"/>
          <w:sz w:val="28"/>
          <w:szCs w:val="28"/>
          <w:lang w:val="ru-RU"/>
        </w:rPr>
        <w:t>’</w:t>
      </w:r>
      <w:r w:rsidR="00ED4F91" w:rsidRPr="00F14097">
        <w:rPr>
          <w:rFonts w:ascii="Times New Roman" w:hAnsi="Times New Roman" w:cs="Times New Roman"/>
          <w:sz w:val="28"/>
          <w:szCs w:val="28"/>
        </w:rPr>
        <w:t>ятдесяти років, вже призвели до того, що більше половини населення Землі проживає в міських центрах.</w:t>
      </w:r>
    </w:p>
    <w:p w:rsidR="003C67A4" w:rsidRPr="00F14097" w:rsidRDefault="003C67A4"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Передбачається, що до 2050 року ця цифра перевищить 75%. Темпи зростання частки людей похилого віку в суспільстві - особливо в розвинених країнах - безпр</w:t>
      </w:r>
      <w:r w:rsidR="00B54516" w:rsidRPr="00F14097">
        <w:rPr>
          <w:rFonts w:ascii="Times New Roman" w:hAnsi="Times New Roman" w:cs="Times New Roman"/>
          <w:sz w:val="28"/>
          <w:szCs w:val="28"/>
        </w:rPr>
        <w:t>ецедентні: зараз налічується близько</w:t>
      </w:r>
      <w:r w:rsidRPr="00F14097">
        <w:rPr>
          <w:rFonts w:ascii="Times New Roman" w:hAnsi="Times New Roman" w:cs="Times New Roman"/>
          <w:sz w:val="28"/>
          <w:szCs w:val="28"/>
        </w:rPr>
        <w:t xml:space="preserve"> 600 міл</w:t>
      </w:r>
      <w:r w:rsidR="00B54516" w:rsidRPr="00F14097">
        <w:rPr>
          <w:rFonts w:ascii="Times New Roman" w:hAnsi="Times New Roman" w:cs="Times New Roman"/>
          <w:sz w:val="28"/>
          <w:szCs w:val="28"/>
        </w:rPr>
        <w:t>ьйонів людей старше 60 років</w:t>
      </w:r>
      <w:r w:rsidRPr="00F14097">
        <w:rPr>
          <w:rFonts w:ascii="Times New Roman" w:hAnsi="Times New Roman" w:cs="Times New Roman"/>
          <w:sz w:val="28"/>
          <w:szCs w:val="28"/>
        </w:rPr>
        <w:t>, і, за оцінками, до 2050 року ця цифра може зрости до 22%. У той же час, кількість людей з інвалідністю також неухильно зростає: за даними Всесвітнього огляду охорони здоров'я, ця група оцінюється в понад 700 мільйонів, що перевищує 15% населення Землі.</w:t>
      </w:r>
    </w:p>
    <w:p w:rsidR="007239DC" w:rsidRPr="00F14097" w:rsidRDefault="0082284B" w:rsidP="00511E6A">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Соціальні та демографічні зміни, що спостерігаються зараз, не залишають сумнівів: необхідно розробити правила, які, будучи реалізованими, забезпечать доступність міського простору та його пристосованість до потреб усіх користувачів і користувачок. Житловий простір</w:t>
      </w:r>
      <w:r w:rsidR="00E749FD" w:rsidRPr="00F14097">
        <w:rPr>
          <w:rFonts w:ascii="Times New Roman" w:hAnsi="Times New Roman" w:cs="Times New Roman"/>
          <w:sz w:val="28"/>
          <w:szCs w:val="28"/>
        </w:rPr>
        <w:t xml:space="preserve"> створює особливий емоційний зв’</w:t>
      </w:r>
      <w:r w:rsidRPr="00F14097">
        <w:rPr>
          <w:rFonts w:ascii="Times New Roman" w:hAnsi="Times New Roman" w:cs="Times New Roman"/>
          <w:sz w:val="28"/>
          <w:szCs w:val="28"/>
        </w:rPr>
        <w:t>язок між користувачем та його оточенням. Дім і житло уособлюють реалізацію однієї з найважливіших потреб: безпеку. Житловий простір - не тільки будинок, але й увесь житлови</w:t>
      </w:r>
      <w:r w:rsidR="005F19B2" w:rsidRPr="00F14097">
        <w:rPr>
          <w:rFonts w:ascii="Times New Roman" w:hAnsi="Times New Roman" w:cs="Times New Roman"/>
          <w:sz w:val="28"/>
          <w:szCs w:val="28"/>
        </w:rPr>
        <w:t>й масив - повинен бути прихистком</w:t>
      </w:r>
      <w:r w:rsidRPr="00F14097">
        <w:rPr>
          <w:rFonts w:ascii="Times New Roman" w:hAnsi="Times New Roman" w:cs="Times New Roman"/>
          <w:sz w:val="28"/>
          <w:szCs w:val="28"/>
        </w:rPr>
        <w:t>.</w:t>
      </w:r>
    </w:p>
    <w:p w:rsidR="00E141C2" w:rsidRPr="00F14097" w:rsidRDefault="00A47942" w:rsidP="00AC7D21">
      <w:pPr>
        <w:spacing w:line="276" w:lineRule="auto"/>
        <w:ind w:firstLine="567"/>
        <w:jc w:val="both"/>
        <w:rPr>
          <w:rFonts w:ascii="Times New Roman" w:hAnsi="Times New Roman" w:cs="Times New Roman"/>
          <w:sz w:val="28"/>
          <w:szCs w:val="28"/>
        </w:rPr>
      </w:pPr>
      <w:r w:rsidRPr="00F14097">
        <w:rPr>
          <w:rFonts w:ascii="Times New Roman" w:eastAsia="Times New Roman" w:hAnsi="Times New Roman" w:cs="Times New Roman"/>
          <w:color w:val="000000" w:themeColor="text1"/>
          <w:sz w:val="28"/>
          <w:szCs w:val="28"/>
          <w:lang w:bidi="ar-SA"/>
        </w:rPr>
        <w:t xml:space="preserve">Основою для дослідження стали концепція та принципи універсального дизайну (дизайну для всіх), вимоги, які накладає на держави-учасниці Конвенція </w:t>
      </w:r>
      <w:r w:rsidR="00F232C0" w:rsidRPr="00F14097">
        <w:rPr>
          <w:rFonts w:ascii="Times New Roman" w:hAnsi="Times New Roman" w:cs="Times New Roman"/>
          <w:sz w:val="28"/>
          <w:szCs w:val="28"/>
        </w:rPr>
        <w:t>Організації Об'єднаних Націй</w:t>
      </w:r>
      <w:r w:rsidRPr="00F14097">
        <w:rPr>
          <w:rFonts w:ascii="Times New Roman" w:eastAsia="Times New Roman" w:hAnsi="Times New Roman" w:cs="Times New Roman"/>
          <w:color w:val="000000" w:themeColor="text1"/>
          <w:sz w:val="28"/>
          <w:szCs w:val="28"/>
          <w:lang w:bidi="ar-SA"/>
        </w:rPr>
        <w:t xml:space="preserve"> про права осіб з інвалідністю, а також положення польського законодавства, зокрема, чинні положення Закону про будівництво.</w:t>
      </w:r>
    </w:p>
    <w:p w:rsidR="00364FD2" w:rsidRPr="00F14097" w:rsidRDefault="00364FD2" w:rsidP="00AC7D21">
      <w:pPr>
        <w:pStyle w:val="2"/>
        <w:numPr>
          <w:ilvl w:val="0"/>
          <w:numId w:val="0"/>
        </w:numPr>
        <w:ind w:left="426"/>
        <w:rPr>
          <w:iCs/>
        </w:rPr>
      </w:pPr>
      <w:bookmarkStart w:id="4" w:name="_Toc162364013"/>
      <w:r w:rsidRPr="00F14097">
        <w:rPr>
          <w:rStyle w:val="10"/>
          <w:b/>
        </w:rPr>
        <w:t>2.1 Поточний стан безбар’єрного простору Вінницької міської територіальної громади</w:t>
      </w:r>
      <w:r w:rsidRPr="00F14097">
        <w:rPr>
          <w:iCs/>
        </w:rPr>
        <w:t>.</w:t>
      </w:r>
      <w:bookmarkEnd w:id="4"/>
    </w:p>
    <w:p w:rsidR="00364FD2" w:rsidRPr="00F14097" w:rsidRDefault="00364FD2" w:rsidP="00317FDD">
      <w:pPr>
        <w:pStyle w:val="a7"/>
        <w:spacing w:line="276" w:lineRule="auto"/>
        <w:ind w:firstLine="708"/>
        <w:jc w:val="both"/>
        <w:rPr>
          <w:rFonts w:ascii="Times New Roman" w:hAnsi="Times New Roman"/>
          <w:sz w:val="28"/>
          <w:szCs w:val="28"/>
        </w:rPr>
      </w:pPr>
    </w:p>
    <w:p w:rsidR="00317FDD" w:rsidRPr="00F14097" w:rsidRDefault="00317FDD" w:rsidP="00317FDD">
      <w:pPr>
        <w:pStyle w:val="a7"/>
        <w:spacing w:line="276" w:lineRule="auto"/>
        <w:ind w:firstLine="708"/>
        <w:jc w:val="both"/>
        <w:rPr>
          <w:rFonts w:ascii="Times New Roman" w:hAnsi="Times New Roman"/>
          <w:sz w:val="28"/>
          <w:szCs w:val="28"/>
        </w:rPr>
      </w:pPr>
      <w:r w:rsidRPr="00F14097">
        <w:rPr>
          <w:rFonts w:ascii="Times New Roman" w:hAnsi="Times New Roman"/>
          <w:sz w:val="28"/>
          <w:szCs w:val="28"/>
        </w:rPr>
        <w:t>З метою забезпечення належних умов доступності об’єктів фізичного оточення до потреб осіб з інвалідністю та інших маломобільних груп населення, виконавчими о</w:t>
      </w:r>
      <w:r w:rsidR="00F771D1" w:rsidRPr="00F14097">
        <w:rPr>
          <w:rFonts w:ascii="Times New Roman" w:hAnsi="Times New Roman"/>
          <w:sz w:val="28"/>
          <w:szCs w:val="28"/>
        </w:rPr>
        <w:t xml:space="preserve">рганами Вінницької міської ради </w:t>
      </w:r>
      <w:r w:rsidRPr="00F14097">
        <w:rPr>
          <w:rFonts w:ascii="Times New Roman" w:hAnsi="Times New Roman"/>
          <w:sz w:val="28"/>
          <w:szCs w:val="28"/>
        </w:rPr>
        <w:t>проводяться заходи щодо забезпечення  принципів безбар’єрності осіб з інвалідністю до об’єктів громадського та цивільного призначення, благоустрою, соціальної, транспортної інфраструктури, дорожнього сервісу, інформації та зв’язку, з урахуванням їх індивідуальних можливостей, здібностей та інтересів  до освіти, праці, культури, туризму, фізичної культури і спорту</w:t>
      </w:r>
      <w:r w:rsidR="00E749FD" w:rsidRPr="00F14097">
        <w:rPr>
          <w:rFonts w:ascii="Times New Roman" w:hAnsi="Times New Roman"/>
          <w:sz w:val="28"/>
          <w:szCs w:val="28"/>
        </w:rPr>
        <w:t>. Також,</w:t>
      </w:r>
      <w:r w:rsidRPr="00F14097">
        <w:rPr>
          <w:rFonts w:ascii="Times New Roman" w:hAnsi="Times New Roman"/>
          <w:sz w:val="28"/>
          <w:szCs w:val="28"/>
        </w:rPr>
        <w:t xml:space="preserve"> </w:t>
      </w:r>
      <w:r w:rsidR="005E2D93" w:rsidRPr="00F14097">
        <w:rPr>
          <w:rFonts w:ascii="Times New Roman" w:hAnsi="Times New Roman"/>
          <w:sz w:val="28"/>
          <w:szCs w:val="28"/>
        </w:rPr>
        <w:t xml:space="preserve">виконавчими органами </w:t>
      </w:r>
      <w:r w:rsidR="00E749FD" w:rsidRPr="00F14097">
        <w:rPr>
          <w:rFonts w:ascii="Times New Roman" w:hAnsi="Times New Roman"/>
          <w:sz w:val="28"/>
          <w:szCs w:val="28"/>
        </w:rPr>
        <w:t xml:space="preserve">Вінницької </w:t>
      </w:r>
      <w:r w:rsidR="005E2D93" w:rsidRPr="00F14097">
        <w:rPr>
          <w:rFonts w:ascii="Times New Roman" w:hAnsi="Times New Roman"/>
          <w:sz w:val="28"/>
          <w:szCs w:val="28"/>
        </w:rPr>
        <w:t xml:space="preserve">міської ради </w:t>
      </w:r>
      <w:r w:rsidR="005E2D93" w:rsidRPr="00F14097">
        <w:rPr>
          <w:rFonts w:ascii="Times New Roman" w:hAnsi="Times New Roman" w:cs="Times New Roman"/>
          <w:sz w:val="28"/>
          <w:szCs w:val="28"/>
          <w:shd w:val="clear" w:color="auto" w:fill="FFFFFF"/>
        </w:rPr>
        <w:t>реалізуються флагманські</w:t>
      </w:r>
      <w:r w:rsidR="005E2D93" w:rsidRPr="00F14097">
        <w:rPr>
          <w:rFonts w:ascii="Times New Roman" w:hAnsi="Times New Roman" w:cs="Times New Roman"/>
          <w:color w:val="auto"/>
          <w:sz w:val="28"/>
          <w:szCs w:val="28"/>
          <w:shd w:val="clear" w:color="auto" w:fill="FFFFFF"/>
        </w:rPr>
        <w:t xml:space="preserve"> проєкти </w:t>
      </w:r>
      <w:r w:rsidR="001D3C22" w:rsidRPr="00F14097">
        <w:rPr>
          <w:rFonts w:ascii="Times New Roman" w:hAnsi="Times New Roman" w:cs="Times New Roman"/>
          <w:color w:val="auto"/>
          <w:sz w:val="28"/>
          <w:szCs w:val="28"/>
          <w:shd w:val="clear" w:color="auto" w:fill="FFFFFF"/>
        </w:rPr>
        <w:t xml:space="preserve"> Міністерств України для прийняття важливих рішень для розвитку</w:t>
      </w:r>
      <w:r w:rsidR="005E2D93" w:rsidRPr="00F14097">
        <w:rPr>
          <w:rFonts w:ascii="Times New Roman" w:hAnsi="Times New Roman" w:cs="Times New Roman"/>
          <w:color w:val="auto"/>
          <w:sz w:val="28"/>
          <w:szCs w:val="28"/>
          <w:shd w:val="clear" w:color="auto" w:fill="FFFFFF"/>
        </w:rPr>
        <w:t xml:space="preserve"> </w:t>
      </w:r>
      <w:r w:rsidR="001D3C22" w:rsidRPr="00F14097">
        <w:rPr>
          <w:rFonts w:ascii="Times New Roman" w:hAnsi="Times New Roman" w:cs="Times New Roman"/>
          <w:color w:val="auto"/>
          <w:sz w:val="28"/>
          <w:szCs w:val="28"/>
          <w:shd w:val="clear" w:color="auto" w:fill="FFFFFF"/>
        </w:rPr>
        <w:t>безбар</w:t>
      </w:r>
      <w:r w:rsidR="001D3C22" w:rsidRPr="00F14097">
        <w:rPr>
          <w:rFonts w:ascii="Times New Roman" w:hAnsi="Times New Roman" w:cs="Times New Roman"/>
          <w:color w:val="auto"/>
          <w:sz w:val="28"/>
          <w:szCs w:val="28"/>
          <w:shd w:val="clear" w:color="auto" w:fill="FFFFFF"/>
          <w:lang w:val="en-US"/>
        </w:rPr>
        <w:t>’</w:t>
      </w:r>
      <w:r w:rsidR="001D3C22" w:rsidRPr="00F14097">
        <w:rPr>
          <w:rFonts w:ascii="Times New Roman" w:hAnsi="Times New Roman" w:cs="Times New Roman"/>
          <w:color w:val="auto"/>
          <w:sz w:val="28"/>
          <w:szCs w:val="28"/>
          <w:shd w:val="clear" w:color="auto" w:fill="FFFFFF"/>
        </w:rPr>
        <w:t xml:space="preserve">єрного середовища </w:t>
      </w:r>
      <w:r w:rsidR="005E2D93" w:rsidRPr="00F14097">
        <w:rPr>
          <w:rFonts w:ascii="Times New Roman" w:hAnsi="Times New Roman" w:cs="Times New Roman"/>
          <w:color w:val="auto"/>
          <w:sz w:val="28"/>
          <w:szCs w:val="28"/>
          <w:shd w:val="clear" w:color="auto" w:fill="FFFFFF"/>
        </w:rPr>
        <w:t>громад</w:t>
      </w:r>
      <w:r w:rsidR="001D3C22" w:rsidRPr="00F14097">
        <w:rPr>
          <w:rFonts w:ascii="Times New Roman" w:hAnsi="Times New Roman" w:cs="Times New Roman"/>
          <w:color w:val="auto"/>
          <w:sz w:val="28"/>
          <w:szCs w:val="28"/>
          <w:shd w:val="clear" w:color="auto" w:fill="FFFFFF"/>
        </w:rPr>
        <w:t>и та країни в цілому. А також,</w:t>
      </w:r>
      <w:r w:rsidR="005E2D93" w:rsidRPr="00F14097">
        <w:rPr>
          <w:rFonts w:ascii="Times New Roman" w:hAnsi="Times New Roman" w:cs="Times New Roman"/>
          <w:color w:val="auto"/>
          <w:sz w:val="28"/>
          <w:szCs w:val="28"/>
          <w:shd w:val="clear" w:color="auto" w:fill="FFFFFF"/>
        </w:rPr>
        <w:t xml:space="preserve"> є важливим і цінним </w:t>
      </w:r>
      <w:r w:rsidR="00AA1EA7" w:rsidRPr="00F14097">
        <w:rPr>
          <w:rFonts w:ascii="Times New Roman" w:hAnsi="Times New Roman" w:cs="Times New Roman"/>
          <w:color w:val="auto"/>
          <w:sz w:val="28"/>
          <w:szCs w:val="28"/>
          <w:shd w:val="clear" w:color="auto" w:fill="FFFFFF"/>
        </w:rPr>
        <w:t>рушієм</w:t>
      </w:r>
      <w:r w:rsidR="005E2D93" w:rsidRPr="00F14097">
        <w:rPr>
          <w:rFonts w:ascii="Times New Roman" w:hAnsi="Times New Roman" w:cs="Times New Roman"/>
          <w:color w:val="auto"/>
          <w:sz w:val="28"/>
          <w:szCs w:val="28"/>
          <w:shd w:val="clear" w:color="auto" w:fill="FFFFFF"/>
        </w:rPr>
        <w:t xml:space="preserve"> для забезпечення рівних можливостей для всіх її членів</w:t>
      </w:r>
      <w:r w:rsidR="00E749FD" w:rsidRPr="00F14097">
        <w:rPr>
          <w:rFonts w:ascii="Times New Roman" w:hAnsi="Times New Roman" w:cs="Times New Roman"/>
          <w:color w:val="auto"/>
          <w:sz w:val="28"/>
          <w:szCs w:val="28"/>
          <w:shd w:val="clear" w:color="auto" w:fill="FFFFFF"/>
        </w:rPr>
        <w:t>,</w:t>
      </w:r>
      <w:r w:rsidR="005E2D93" w:rsidRPr="00F14097">
        <w:rPr>
          <w:rFonts w:ascii="Times New Roman" w:hAnsi="Times New Roman" w:cs="Times New Roman"/>
          <w:color w:val="auto"/>
          <w:sz w:val="28"/>
          <w:szCs w:val="28"/>
          <w:shd w:val="clear" w:color="auto" w:fill="FFFFFF"/>
        </w:rPr>
        <w:t xml:space="preserve"> </w:t>
      </w:r>
      <w:r w:rsidRPr="00F14097">
        <w:rPr>
          <w:rFonts w:ascii="Times New Roman" w:hAnsi="Times New Roman"/>
          <w:color w:val="auto"/>
          <w:sz w:val="28"/>
          <w:szCs w:val="28"/>
        </w:rPr>
        <w:t>а саме:</w:t>
      </w:r>
    </w:p>
    <w:p w:rsidR="007824AC" w:rsidRPr="00F14097" w:rsidRDefault="007824AC" w:rsidP="00317FDD">
      <w:pPr>
        <w:pStyle w:val="a7"/>
        <w:spacing w:line="276" w:lineRule="auto"/>
        <w:ind w:firstLine="708"/>
        <w:jc w:val="both"/>
        <w:rPr>
          <w:rFonts w:ascii="Times New Roman" w:hAnsi="Times New Roman"/>
          <w:sz w:val="28"/>
          <w:szCs w:val="28"/>
        </w:rPr>
      </w:pPr>
    </w:p>
    <w:p w:rsidR="00FC7CB0" w:rsidRPr="00F14097" w:rsidRDefault="00FC7CB0" w:rsidP="002C6C10">
      <w:pPr>
        <w:ind w:firstLine="567"/>
        <w:jc w:val="both"/>
        <w:rPr>
          <w:rFonts w:ascii="Times New Roman" w:hAnsi="Times New Roman" w:cs="Times New Roman"/>
          <w:b/>
          <w:sz w:val="28"/>
        </w:rPr>
      </w:pPr>
      <w:bookmarkStart w:id="5" w:name="_Toc162364014"/>
      <w:r w:rsidRPr="00F14097">
        <w:rPr>
          <w:rStyle w:val="20"/>
        </w:rPr>
        <w:t>Безбар’єрне відновлення, проєкт Міністерства розвитку громад, територій та інфраструктури України</w:t>
      </w:r>
      <w:r w:rsidR="0009117C" w:rsidRPr="00F14097">
        <w:rPr>
          <w:rStyle w:val="20"/>
        </w:rPr>
        <w:t>,</w:t>
      </w:r>
      <w:bookmarkEnd w:id="5"/>
      <w:r w:rsidR="0009117C" w:rsidRPr="00F14097">
        <w:rPr>
          <w:rFonts w:ascii="Times New Roman" w:hAnsi="Times New Roman" w:cs="Times New Roman"/>
          <w:b/>
          <w:sz w:val="28"/>
        </w:rPr>
        <w:t xml:space="preserve"> </w:t>
      </w:r>
      <w:r w:rsidR="0009117C" w:rsidRPr="00F14097">
        <w:rPr>
          <w:rFonts w:ascii="Times New Roman" w:hAnsi="Times New Roman" w:cs="Times New Roman"/>
          <w:sz w:val="28"/>
        </w:rPr>
        <w:t>мета</w:t>
      </w:r>
      <w:r w:rsidRPr="00F14097">
        <w:rPr>
          <w:rFonts w:ascii="Times New Roman" w:hAnsi="Times New Roman" w:cs="Times New Roman"/>
          <w:sz w:val="28"/>
        </w:rPr>
        <w:t xml:space="preserve"> якого полягає</w:t>
      </w:r>
      <w:r w:rsidRPr="00F14097">
        <w:rPr>
          <w:rFonts w:ascii="Times New Roman" w:hAnsi="Times New Roman" w:cs="Times New Roman"/>
          <w:b/>
          <w:sz w:val="28"/>
        </w:rPr>
        <w:t xml:space="preserve"> </w:t>
      </w:r>
      <w:r w:rsidRPr="00F14097">
        <w:rPr>
          <w:rFonts w:ascii="Times New Roman" w:hAnsi="Times New Roman" w:cs="Times New Roman"/>
          <w:sz w:val="28"/>
        </w:rPr>
        <w:t xml:space="preserve">у </w:t>
      </w:r>
      <w:r w:rsidRPr="00F14097">
        <w:rPr>
          <w:rFonts w:ascii="Times New Roman" w:hAnsi="Times New Roman" w:cs="Times New Roman"/>
          <w:sz w:val="28"/>
          <w:szCs w:val="28"/>
        </w:rPr>
        <w:t>забезпеченні відповідності нормам і стандартам доступності на 100% відновлювальних об’єктів.</w:t>
      </w:r>
    </w:p>
    <w:p w:rsidR="00FC7CB0" w:rsidRPr="00F14097" w:rsidRDefault="00FC7CB0" w:rsidP="00FC7CB0">
      <w:pPr>
        <w:ind w:firstLine="567"/>
        <w:jc w:val="both"/>
        <w:rPr>
          <w:rFonts w:ascii="Times New Roman" w:hAnsi="Times New Roman" w:cs="Times New Roman"/>
          <w:b/>
          <w:sz w:val="28"/>
          <w:szCs w:val="28"/>
        </w:rPr>
      </w:pP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Національна стратегія зі створення безбар’єрного простору, яку прийнято у квітні 2021 року, розрахована до 2030 року і передбачає усунення бар’єрів у шести основних напрямках, зокрема, фізичного. </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b/>
          <w:sz w:val="28"/>
          <w:szCs w:val="28"/>
        </w:rPr>
        <w:t>З 2019 року на території України діє Д</w:t>
      </w:r>
      <w:r w:rsidR="0095166A" w:rsidRPr="00F14097">
        <w:rPr>
          <w:rFonts w:ascii="Times New Roman" w:hAnsi="Times New Roman" w:cs="Times New Roman"/>
          <w:b/>
          <w:sz w:val="28"/>
          <w:szCs w:val="28"/>
        </w:rPr>
        <w:t>ержавно будівельна норма</w:t>
      </w:r>
      <w:r w:rsidRPr="00F14097">
        <w:rPr>
          <w:rFonts w:ascii="Times New Roman" w:hAnsi="Times New Roman" w:cs="Times New Roman"/>
          <w:b/>
          <w:sz w:val="28"/>
          <w:szCs w:val="28"/>
        </w:rPr>
        <w:t xml:space="preserve"> В.2.2-40:2018 «Будинки і споруди. Інклюзивність.</w:t>
      </w:r>
      <w:r w:rsidRPr="00F14097">
        <w:rPr>
          <w:rFonts w:ascii="Times New Roman" w:hAnsi="Times New Roman" w:cs="Times New Roman"/>
          <w:sz w:val="28"/>
          <w:szCs w:val="28"/>
        </w:rPr>
        <w:t xml:space="preserve"> </w:t>
      </w:r>
      <w:r w:rsidRPr="00F14097">
        <w:rPr>
          <w:rFonts w:ascii="Times New Roman" w:hAnsi="Times New Roman" w:cs="Times New Roman"/>
          <w:b/>
          <w:sz w:val="28"/>
          <w:szCs w:val="28"/>
        </w:rPr>
        <w:t>Основні положення».</w:t>
      </w:r>
      <w:r w:rsidRPr="00F14097">
        <w:rPr>
          <w:rFonts w:ascii="Times New Roman" w:hAnsi="Times New Roman" w:cs="Times New Roman"/>
          <w:sz w:val="28"/>
          <w:szCs w:val="28"/>
        </w:rPr>
        <w:t xml:space="preserve"> </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На сьогодні на етапі видачі дозволу на виконан</w:t>
      </w:r>
      <w:r w:rsidR="001C7FA7" w:rsidRPr="00F14097">
        <w:rPr>
          <w:rFonts w:ascii="Times New Roman" w:hAnsi="Times New Roman" w:cs="Times New Roman"/>
          <w:sz w:val="28"/>
          <w:szCs w:val="28"/>
        </w:rPr>
        <w:t>ня будівельних робіт якість проє</w:t>
      </w:r>
      <w:r w:rsidRPr="00F14097">
        <w:rPr>
          <w:rFonts w:ascii="Times New Roman" w:hAnsi="Times New Roman" w:cs="Times New Roman"/>
          <w:sz w:val="28"/>
          <w:szCs w:val="28"/>
        </w:rPr>
        <w:t>ктних рішень, зокрема щодо додержання нормативів з питань створення умов для безперешкодного доступу осіб з інвалідністю та інших маломобільних груп населення, перевіряється експертизою, на виконання вимог</w:t>
      </w:r>
      <w:r w:rsidR="001C7FA7" w:rsidRPr="00F14097">
        <w:rPr>
          <w:rFonts w:ascii="Times New Roman" w:hAnsi="Times New Roman" w:cs="Times New Roman"/>
          <w:sz w:val="28"/>
          <w:szCs w:val="28"/>
        </w:rPr>
        <w:t xml:space="preserve"> п. 6 Порядку, затвердження проє</w:t>
      </w:r>
      <w:r w:rsidRPr="00F14097">
        <w:rPr>
          <w:rFonts w:ascii="Times New Roman" w:hAnsi="Times New Roman" w:cs="Times New Roman"/>
          <w:sz w:val="28"/>
          <w:szCs w:val="28"/>
        </w:rPr>
        <w:t>ктів будівництва і проведення їх експертизи, затвердженого постановою Кабінету Міністрів України від 11.05.2011 р</w:t>
      </w:r>
      <w:r w:rsidR="001C7FA7" w:rsidRPr="00F14097">
        <w:rPr>
          <w:rFonts w:ascii="Times New Roman" w:hAnsi="Times New Roman" w:cs="Times New Roman"/>
          <w:sz w:val="28"/>
          <w:szCs w:val="28"/>
        </w:rPr>
        <w:t>.</w:t>
      </w:r>
      <w:r w:rsidRPr="00F14097">
        <w:rPr>
          <w:rFonts w:ascii="Times New Roman" w:hAnsi="Times New Roman" w:cs="Times New Roman"/>
          <w:sz w:val="28"/>
          <w:szCs w:val="28"/>
        </w:rPr>
        <w:t xml:space="preserve"> №560.</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На етапі прийняття в експлуатацію закінчених будівництвом об’єктів, на виконання вимог п. 25 Порядку прийняття закінчених будівництвом об’єктів, затвердженого постановою Кабінету Міністрів України від 13.04.2011 р</w:t>
      </w:r>
      <w:r w:rsidR="001C7FA7" w:rsidRPr="00F14097">
        <w:rPr>
          <w:rFonts w:ascii="Times New Roman" w:hAnsi="Times New Roman" w:cs="Times New Roman"/>
          <w:sz w:val="28"/>
          <w:szCs w:val="28"/>
        </w:rPr>
        <w:t>.</w:t>
      </w:r>
      <w:r w:rsidRPr="00F14097">
        <w:rPr>
          <w:rFonts w:ascii="Times New Roman" w:hAnsi="Times New Roman" w:cs="Times New Roman"/>
          <w:sz w:val="28"/>
          <w:szCs w:val="28"/>
        </w:rPr>
        <w:t xml:space="preserve"> №461, Департамент</w:t>
      </w:r>
      <w:r w:rsidR="001C7FA7" w:rsidRPr="00F14097">
        <w:rPr>
          <w:rFonts w:ascii="Times New Roman" w:hAnsi="Times New Roman" w:cs="Times New Roman"/>
          <w:sz w:val="28"/>
          <w:szCs w:val="28"/>
        </w:rPr>
        <w:t xml:space="preserve"> </w:t>
      </w:r>
      <w:r w:rsidR="000F30BB" w:rsidRPr="00F14097">
        <w:rPr>
          <w:rFonts w:ascii="Times New Roman" w:hAnsi="Times New Roman" w:cs="Times New Roman"/>
          <w:color w:val="000000" w:themeColor="text1"/>
          <w:sz w:val="28"/>
          <w:szCs w:val="28"/>
        </w:rPr>
        <w:t>архітектурно – будівельного контролю міської ради</w:t>
      </w:r>
      <w:r w:rsidRPr="00F14097">
        <w:rPr>
          <w:rFonts w:ascii="Times New Roman" w:hAnsi="Times New Roman" w:cs="Times New Roman"/>
          <w:sz w:val="28"/>
          <w:szCs w:val="28"/>
        </w:rPr>
        <w:t xml:space="preserve"> вчиняє дії стосовно з’ясування питання, зокрема відповідності об’єкта вимогам будівельних норм, стандартів і правил за результатами виїзного огляду об’єкта будівництва на місцевості, в тому числі, однією з підстав відмови у видачі сертифікат</w:t>
      </w:r>
      <w:r w:rsidR="001C7FA7" w:rsidRPr="00F14097">
        <w:rPr>
          <w:rFonts w:ascii="Times New Roman" w:hAnsi="Times New Roman" w:cs="Times New Roman"/>
          <w:sz w:val="28"/>
          <w:szCs w:val="28"/>
        </w:rPr>
        <w:t>а є невідповідність об’єкта проє</w:t>
      </w:r>
      <w:r w:rsidRPr="00F14097">
        <w:rPr>
          <w:rFonts w:ascii="Times New Roman" w:hAnsi="Times New Roman" w:cs="Times New Roman"/>
          <w:sz w:val="28"/>
          <w:szCs w:val="28"/>
        </w:rPr>
        <w:t>ктній документації на будівництво такого об’єкта та/або вимогам будівельних норм, зокрема щодо доступності об’єкта для осіб з інвалідністю та інших маломобільних груп населення.</w:t>
      </w:r>
    </w:p>
    <w:p w:rsidR="006819EC" w:rsidRPr="00F14097" w:rsidRDefault="006819EC" w:rsidP="0009117C">
      <w:pPr>
        <w:spacing w:line="276" w:lineRule="auto"/>
        <w:ind w:firstLine="567"/>
        <w:jc w:val="both"/>
        <w:rPr>
          <w:rFonts w:ascii="Times New Roman" w:hAnsi="Times New Roman" w:cs="Times New Roman"/>
          <w:b/>
          <w:sz w:val="28"/>
          <w:szCs w:val="28"/>
        </w:rPr>
      </w:pPr>
      <w:r w:rsidRPr="00F14097">
        <w:rPr>
          <w:rFonts w:ascii="Times New Roman" w:hAnsi="Times New Roman" w:cs="Times New Roman"/>
          <w:sz w:val="28"/>
          <w:szCs w:val="28"/>
        </w:rPr>
        <w:t xml:space="preserve">На етапі прийняття в експлуатацію закінчених будівництвом об’єктів </w:t>
      </w:r>
      <w:r w:rsidRPr="00F14097">
        <w:rPr>
          <w:rFonts w:ascii="Times New Roman" w:hAnsi="Times New Roman" w:cs="Times New Roman"/>
          <w:b/>
          <w:sz w:val="28"/>
          <w:szCs w:val="28"/>
        </w:rPr>
        <w:t>здійснюється перевірка і фізичної (тактильні елементи, уклони тощо), і ін</w:t>
      </w:r>
      <w:r w:rsidR="00F771D1" w:rsidRPr="00F14097">
        <w:rPr>
          <w:rFonts w:ascii="Times New Roman" w:hAnsi="Times New Roman" w:cs="Times New Roman"/>
          <w:b/>
          <w:sz w:val="28"/>
          <w:szCs w:val="28"/>
        </w:rPr>
        <w:t>формаційної доступності (шрифт Б</w:t>
      </w:r>
      <w:r w:rsidRPr="00F14097">
        <w:rPr>
          <w:rFonts w:ascii="Times New Roman" w:hAnsi="Times New Roman" w:cs="Times New Roman"/>
          <w:b/>
          <w:sz w:val="28"/>
          <w:szCs w:val="28"/>
        </w:rPr>
        <w:t>райля, яскраві елементи тощо).</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Через повномасштабне вторгнення росії на територію України Кабінет Міністрів України прийняв постанову від 13.03.2022 р</w:t>
      </w:r>
      <w:r w:rsidR="001C7FA7" w:rsidRPr="00F14097">
        <w:rPr>
          <w:rFonts w:ascii="Times New Roman" w:hAnsi="Times New Roman" w:cs="Times New Roman"/>
          <w:sz w:val="28"/>
          <w:szCs w:val="28"/>
        </w:rPr>
        <w:t>.</w:t>
      </w:r>
      <w:r w:rsidRPr="00F14097">
        <w:rPr>
          <w:rFonts w:ascii="Times New Roman" w:hAnsi="Times New Roman" w:cs="Times New Roman"/>
          <w:sz w:val="28"/>
          <w:szCs w:val="28"/>
        </w:rPr>
        <w:t xml:space="preserve"> №303 «Про припинення заходів державного нагляду (контролю) і державного ринкового нагляду в умовах воєнного стану» (далі – Постанова №</w:t>
      </w:r>
      <w:r w:rsidR="001C7FA7" w:rsidRPr="00F14097">
        <w:rPr>
          <w:rFonts w:ascii="Times New Roman" w:hAnsi="Times New Roman" w:cs="Times New Roman"/>
          <w:sz w:val="28"/>
          <w:szCs w:val="28"/>
        </w:rPr>
        <w:t xml:space="preserve"> </w:t>
      </w:r>
      <w:r w:rsidRPr="00F14097">
        <w:rPr>
          <w:rFonts w:ascii="Times New Roman" w:hAnsi="Times New Roman" w:cs="Times New Roman"/>
          <w:sz w:val="28"/>
          <w:szCs w:val="28"/>
        </w:rPr>
        <w:t>303).</w:t>
      </w:r>
    </w:p>
    <w:p w:rsidR="006819EC" w:rsidRPr="00F14097" w:rsidRDefault="001C7FA7" w:rsidP="0009117C">
      <w:pPr>
        <w:spacing w:line="276" w:lineRule="auto"/>
        <w:ind w:firstLine="567"/>
        <w:jc w:val="both"/>
        <w:rPr>
          <w:rFonts w:ascii="Times New Roman" w:hAnsi="Times New Roman" w:cs="Times New Roman"/>
          <w:b/>
          <w:sz w:val="28"/>
          <w:szCs w:val="28"/>
        </w:rPr>
      </w:pPr>
      <w:r w:rsidRPr="00F14097">
        <w:rPr>
          <w:rFonts w:ascii="Times New Roman" w:hAnsi="Times New Roman" w:cs="Times New Roman"/>
          <w:b/>
          <w:sz w:val="28"/>
          <w:szCs w:val="28"/>
        </w:rPr>
        <w:t>У зв’язку з чинністю П</w:t>
      </w:r>
      <w:r w:rsidR="006819EC" w:rsidRPr="00F14097">
        <w:rPr>
          <w:rFonts w:ascii="Times New Roman" w:hAnsi="Times New Roman" w:cs="Times New Roman"/>
          <w:b/>
          <w:sz w:val="28"/>
          <w:szCs w:val="28"/>
        </w:rPr>
        <w:t xml:space="preserve">останови </w:t>
      </w:r>
      <w:r w:rsidR="006E2A40" w:rsidRPr="00F14097">
        <w:rPr>
          <w:rFonts w:ascii="Times New Roman" w:hAnsi="Times New Roman" w:cs="Times New Roman"/>
          <w:b/>
          <w:sz w:val="28"/>
          <w:szCs w:val="28"/>
        </w:rPr>
        <w:t>Кабінету Міністрів України</w:t>
      </w:r>
      <w:r w:rsidR="000F30BB" w:rsidRPr="00F14097">
        <w:rPr>
          <w:rFonts w:ascii="Times New Roman" w:hAnsi="Times New Roman" w:cs="Times New Roman"/>
          <w:b/>
          <w:sz w:val="28"/>
          <w:szCs w:val="28"/>
        </w:rPr>
        <w:t xml:space="preserve"> від 29.03.2021 р.</w:t>
      </w:r>
      <w:r w:rsidR="006E2A40" w:rsidRPr="00F14097">
        <w:rPr>
          <w:rFonts w:ascii="Times New Roman" w:hAnsi="Times New Roman" w:cs="Times New Roman"/>
          <w:b/>
          <w:sz w:val="28"/>
          <w:szCs w:val="28"/>
        </w:rPr>
        <w:t xml:space="preserve"> </w:t>
      </w:r>
      <w:r w:rsidR="006819EC" w:rsidRPr="00F14097">
        <w:rPr>
          <w:rFonts w:ascii="Times New Roman" w:hAnsi="Times New Roman" w:cs="Times New Roman"/>
          <w:b/>
          <w:sz w:val="28"/>
          <w:szCs w:val="28"/>
        </w:rPr>
        <w:t>№</w:t>
      </w:r>
      <w:r w:rsidRPr="00F14097">
        <w:rPr>
          <w:rFonts w:ascii="Times New Roman" w:hAnsi="Times New Roman" w:cs="Times New Roman"/>
          <w:b/>
          <w:sz w:val="28"/>
          <w:szCs w:val="28"/>
        </w:rPr>
        <w:t xml:space="preserve"> </w:t>
      </w:r>
      <w:r w:rsidR="006819EC" w:rsidRPr="00F14097">
        <w:rPr>
          <w:rFonts w:ascii="Times New Roman" w:hAnsi="Times New Roman" w:cs="Times New Roman"/>
          <w:b/>
          <w:sz w:val="28"/>
          <w:szCs w:val="28"/>
        </w:rPr>
        <w:t xml:space="preserve">303 є обмеження на здійснення контролю за будівництвом, що в свою чергу призводить до повної відсутності контролю на об’єктах </w:t>
      </w:r>
      <w:r w:rsidR="006819EC" w:rsidRPr="00F14097">
        <w:rPr>
          <w:rFonts w:ascii="Times New Roman" w:hAnsi="Times New Roman" w:cs="Times New Roman"/>
          <w:b/>
          <w:color w:val="000000" w:themeColor="text1"/>
          <w:sz w:val="28"/>
          <w:szCs w:val="28"/>
        </w:rPr>
        <w:t>СС1</w:t>
      </w:r>
      <w:r w:rsidR="00B9681F" w:rsidRPr="00F14097">
        <w:rPr>
          <w:rFonts w:ascii="Times New Roman" w:hAnsi="Times New Roman" w:cs="Times New Roman"/>
          <w:b/>
          <w:color w:val="FF0000"/>
          <w:sz w:val="28"/>
          <w:szCs w:val="28"/>
        </w:rPr>
        <w:t xml:space="preserve"> </w:t>
      </w:r>
      <w:r w:rsidR="00B9681F" w:rsidRPr="00F14097">
        <w:rPr>
          <w:rFonts w:ascii="Times New Roman" w:hAnsi="Times New Roman" w:cs="Times New Roman"/>
          <w:b/>
          <w:color w:val="000000" w:themeColor="text1"/>
          <w:sz w:val="28"/>
          <w:szCs w:val="28"/>
        </w:rPr>
        <w:t>(</w:t>
      </w:r>
      <w:r w:rsidR="00B9681F" w:rsidRPr="00F14097">
        <w:rPr>
          <w:rFonts w:ascii="Times New Roman" w:hAnsi="Times New Roman" w:cs="Times New Roman"/>
          <w:color w:val="000000" w:themeColor="text1"/>
          <w:sz w:val="28"/>
          <w:szCs w:val="28"/>
          <w:shd w:val="clear" w:color="auto" w:fill="FFFFFF"/>
        </w:rPr>
        <w:t>незначний  клас наслідків</w:t>
      </w:r>
      <w:r w:rsidR="00D2373A" w:rsidRPr="00F14097">
        <w:rPr>
          <w:rFonts w:ascii="Times New Roman" w:hAnsi="Times New Roman" w:cs="Times New Roman"/>
          <w:color w:val="000000" w:themeColor="text1"/>
          <w:sz w:val="28"/>
          <w:szCs w:val="28"/>
          <w:shd w:val="clear" w:color="auto" w:fill="FFFFFF"/>
        </w:rPr>
        <w:t xml:space="preserve"> СС1</w:t>
      </w:r>
      <w:r w:rsidR="00B9681F" w:rsidRPr="00F14097">
        <w:rPr>
          <w:rFonts w:ascii="Times New Roman" w:hAnsi="Times New Roman" w:cs="Times New Roman"/>
          <w:color w:val="000000" w:themeColor="text1"/>
          <w:sz w:val="28"/>
          <w:szCs w:val="28"/>
          <w:shd w:val="clear" w:color="auto" w:fill="FFFFFF"/>
        </w:rPr>
        <w:t xml:space="preserve"> -   відносяться житлові будинки до 4-х поверхів включно. Їх вихід з ладу загрожує життю і здоров'ю до 50 осіб, які перебувають в будівлі постійно, до 100 – періодично, і до 100 – зовні</w:t>
      </w:r>
      <w:r w:rsidRPr="00F14097">
        <w:rPr>
          <w:rFonts w:ascii="Times New Roman" w:hAnsi="Times New Roman" w:cs="Times New Roman"/>
          <w:b/>
          <w:color w:val="000000" w:themeColor="text1"/>
          <w:sz w:val="28"/>
          <w:szCs w:val="28"/>
        </w:rPr>
        <w:t>)</w:t>
      </w:r>
      <w:r w:rsidR="006819EC" w:rsidRPr="00F14097">
        <w:rPr>
          <w:rFonts w:ascii="Times New Roman" w:hAnsi="Times New Roman" w:cs="Times New Roman"/>
          <w:b/>
          <w:color w:val="000000" w:themeColor="text1"/>
          <w:sz w:val="28"/>
          <w:szCs w:val="28"/>
        </w:rPr>
        <w:t xml:space="preserve"> та часткової (на період будівництва) на об’єктах </w:t>
      </w:r>
      <w:r w:rsidR="00D2373A" w:rsidRPr="00F14097">
        <w:rPr>
          <w:rFonts w:ascii="Times New Roman" w:hAnsi="Times New Roman" w:cs="Times New Roman"/>
          <w:b/>
          <w:sz w:val="28"/>
          <w:szCs w:val="28"/>
        </w:rPr>
        <w:t>СС2</w:t>
      </w:r>
      <w:r w:rsidR="00D2373A" w:rsidRPr="00F14097">
        <w:rPr>
          <w:rFonts w:ascii="Arial" w:hAnsi="Arial" w:cs="Arial"/>
          <w:color w:val="474747"/>
          <w:shd w:val="clear" w:color="auto" w:fill="FFFFFF"/>
        </w:rPr>
        <w:t xml:space="preserve"> </w:t>
      </w:r>
      <w:r w:rsidR="00D2373A" w:rsidRPr="00F14097">
        <w:rPr>
          <w:rFonts w:ascii="Times New Roman" w:hAnsi="Times New Roman" w:cs="Times New Roman"/>
          <w:color w:val="000000" w:themeColor="text1"/>
          <w:sz w:val="28"/>
          <w:szCs w:val="28"/>
          <w:shd w:val="clear" w:color="auto" w:fill="FFFFFF"/>
        </w:rPr>
        <w:t>(середній клас наслідків СС2 -  входять житлові будинки від 5 поверхів. Їх вихід з ладу загрожує життю і здоров'ю від 50 до 400 осіб, які перебувають в будівлі постійно, від 100 до 1 000 – періодично, і від 100 до 50 000 – зовні).</w:t>
      </w:r>
      <w:r w:rsidR="006819EC" w:rsidRPr="00F14097">
        <w:rPr>
          <w:rFonts w:ascii="Times New Roman" w:hAnsi="Times New Roman" w:cs="Times New Roman"/>
          <w:b/>
          <w:color w:val="000000" w:themeColor="text1"/>
          <w:sz w:val="28"/>
          <w:szCs w:val="28"/>
        </w:rPr>
        <w:t xml:space="preserve"> </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Втілення планів проєкту Міністерства розвитку громад, територій та інфраструктури України «Безбар’єрне відновлення», зокрема, відновлення державного архітектурно-будівельного контролю, дасть змогу правомірно здійснювати контроль за дотриманням вимог будівельних норм в тому числі щодо доступності об’єкта для осіб з інвалідністю та інших маломобільних груп населення.</w:t>
      </w:r>
    </w:p>
    <w:p w:rsidR="000F30BB" w:rsidRPr="00F14097" w:rsidRDefault="000F30BB" w:rsidP="000F30B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Департамент архітектури та містобудування міської ради, в межах повноважень, 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 травня 2021 р.              №537, </w:t>
      </w:r>
      <w:r w:rsidRPr="00F14097">
        <w:rPr>
          <w:rFonts w:ascii="Times New Roman" w:hAnsi="Times New Roman" w:cs="Times New Roman"/>
          <w:b/>
          <w:sz w:val="28"/>
          <w:szCs w:val="28"/>
        </w:rPr>
        <w:t>проведено збір та узагальнення інформації про проведення управителями об’єктів комунальної власності оцінки ступеня безбар’єрності по 229 об’єктам Вінницької міської територіальної громади.</w:t>
      </w:r>
    </w:p>
    <w:p w:rsidR="006819EC" w:rsidRPr="00F14097" w:rsidRDefault="006819EC"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Втілення планів проєкту Міністерства розвитку громад, територій та інфраструктури України «Безбар’єрне відновлення», зокрема, відновлення державного архітектурно-будівельного контролю, дасть змогу правомірно здійснювати контроль за дотриманням вимог будівельних норм в тому числі щодо доступності об’єкта для осіб з інвалідністю та інших маломобільних груп населення.</w:t>
      </w:r>
    </w:p>
    <w:p w:rsidR="006819EC" w:rsidRPr="00F14097" w:rsidRDefault="00F77399"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У 2023 році</w:t>
      </w:r>
      <w:r w:rsidR="006819EC" w:rsidRPr="00F14097">
        <w:rPr>
          <w:rFonts w:ascii="Times New Roman" w:hAnsi="Times New Roman" w:cs="Times New Roman"/>
          <w:sz w:val="28"/>
          <w:szCs w:val="28"/>
        </w:rPr>
        <w:t xml:space="preserve"> проведен</w:t>
      </w:r>
      <w:r w:rsidRPr="00F14097">
        <w:rPr>
          <w:rFonts w:ascii="Times New Roman" w:hAnsi="Times New Roman" w:cs="Times New Roman"/>
          <w:sz w:val="28"/>
          <w:szCs w:val="28"/>
        </w:rPr>
        <w:t>о</w:t>
      </w:r>
      <w:r w:rsidR="006819EC" w:rsidRPr="00F14097">
        <w:rPr>
          <w:rFonts w:ascii="Times New Roman" w:hAnsi="Times New Roman" w:cs="Times New Roman"/>
          <w:sz w:val="28"/>
          <w:szCs w:val="28"/>
        </w:rPr>
        <w:t xml:space="preserve"> інформаційно-просвітницьк</w:t>
      </w:r>
      <w:r w:rsidRPr="00F14097">
        <w:rPr>
          <w:rFonts w:ascii="Times New Roman" w:hAnsi="Times New Roman" w:cs="Times New Roman"/>
          <w:sz w:val="28"/>
          <w:szCs w:val="28"/>
        </w:rPr>
        <w:t>і</w:t>
      </w:r>
      <w:r w:rsidR="006819EC" w:rsidRPr="00F14097">
        <w:rPr>
          <w:rFonts w:ascii="Times New Roman" w:hAnsi="Times New Roman" w:cs="Times New Roman"/>
          <w:sz w:val="28"/>
          <w:szCs w:val="28"/>
        </w:rPr>
        <w:t xml:space="preserve"> </w:t>
      </w:r>
      <w:r w:rsidRPr="00F14097">
        <w:rPr>
          <w:rFonts w:ascii="Times New Roman" w:hAnsi="Times New Roman" w:cs="Times New Roman"/>
          <w:sz w:val="28"/>
          <w:szCs w:val="28"/>
        </w:rPr>
        <w:t>кампанії «Україна без бар’єрів». Д</w:t>
      </w:r>
      <w:r w:rsidR="006819EC" w:rsidRPr="00F14097">
        <w:rPr>
          <w:rFonts w:ascii="Times New Roman" w:hAnsi="Times New Roman" w:cs="Times New Roman"/>
          <w:sz w:val="28"/>
          <w:szCs w:val="28"/>
        </w:rPr>
        <w:t xml:space="preserve">ля можливості врахування принципів безбар’єрності </w:t>
      </w:r>
      <w:r w:rsidR="006819EC" w:rsidRPr="00F14097">
        <w:rPr>
          <w:rFonts w:ascii="Times New Roman" w:hAnsi="Times New Roman" w:cs="Times New Roman"/>
          <w:b/>
          <w:sz w:val="28"/>
          <w:szCs w:val="28"/>
        </w:rPr>
        <w:t>організовано та проведено інформаційний захід щодо використання виконавчими органами міської ради, комунальними підприємствами, про</w:t>
      </w:r>
      <w:r w:rsidR="001C7FA7" w:rsidRPr="00F14097">
        <w:rPr>
          <w:rFonts w:ascii="Times New Roman" w:hAnsi="Times New Roman" w:cs="Times New Roman"/>
          <w:b/>
          <w:sz w:val="28"/>
          <w:szCs w:val="28"/>
        </w:rPr>
        <w:t>є</w:t>
      </w:r>
      <w:r w:rsidR="006819EC" w:rsidRPr="00F14097">
        <w:rPr>
          <w:rFonts w:ascii="Times New Roman" w:hAnsi="Times New Roman" w:cs="Times New Roman"/>
          <w:b/>
          <w:sz w:val="28"/>
          <w:szCs w:val="28"/>
        </w:rPr>
        <w:t xml:space="preserve">ктними організаціями і архітекторами в подальшій роботі принципів та положень, викладених у Альбомі безбар’єрних рішень </w:t>
      </w:r>
      <w:r w:rsidR="001C7FA7" w:rsidRPr="00F14097">
        <w:rPr>
          <w:rFonts w:ascii="Times New Roman" w:hAnsi="Times New Roman" w:cs="Times New Roman"/>
          <w:sz w:val="28"/>
          <w:szCs w:val="28"/>
        </w:rPr>
        <w:t>– посібника для проє</w:t>
      </w:r>
      <w:r w:rsidR="006819EC" w:rsidRPr="00F14097">
        <w:rPr>
          <w:rFonts w:ascii="Times New Roman" w:hAnsi="Times New Roman" w:cs="Times New Roman"/>
          <w:sz w:val="28"/>
          <w:szCs w:val="28"/>
        </w:rPr>
        <w:t>ктувальників та архітекторів публічного простору, з урахуванням воєнного часу, розробленого урбан-бюро Big City Lab, що спеціалізується на розвитку міст та територій, в межах ініціативи першої леді Олени Зеленської «Без бар’єрів».</w:t>
      </w:r>
    </w:p>
    <w:p w:rsidR="006819EC" w:rsidRPr="00F14097" w:rsidRDefault="006819EC" w:rsidP="0009117C">
      <w:pPr>
        <w:spacing w:line="276" w:lineRule="auto"/>
        <w:ind w:firstLine="567"/>
        <w:jc w:val="both"/>
        <w:rPr>
          <w:rFonts w:ascii="Times New Roman" w:hAnsi="Times New Roman" w:cs="Times New Roman"/>
          <w:sz w:val="28"/>
          <w:szCs w:val="28"/>
        </w:rPr>
      </w:pPr>
    </w:p>
    <w:p w:rsidR="006819EC" w:rsidRPr="00F14097" w:rsidRDefault="00F77399" w:rsidP="0009117C">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В</w:t>
      </w:r>
      <w:r w:rsidR="006819EC" w:rsidRPr="00F14097">
        <w:rPr>
          <w:rFonts w:ascii="Times New Roman" w:hAnsi="Times New Roman" w:cs="Times New Roman"/>
          <w:sz w:val="28"/>
          <w:szCs w:val="28"/>
        </w:rPr>
        <w:t xml:space="preserve"> межах </w:t>
      </w:r>
      <w:r w:rsidR="006819EC" w:rsidRPr="00F14097">
        <w:rPr>
          <w:rFonts w:ascii="Times New Roman" w:hAnsi="Times New Roman" w:cs="Times New Roman"/>
          <w:b/>
          <w:sz w:val="28"/>
          <w:szCs w:val="28"/>
        </w:rPr>
        <w:t>Всеукраїнської програми ментального здоров’я «Ти як?»</w:t>
      </w:r>
      <w:r w:rsidR="006819EC" w:rsidRPr="00F14097">
        <w:rPr>
          <w:rFonts w:ascii="Times New Roman" w:hAnsi="Times New Roman" w:cs="Times New Roman"/>
          <w:sz w:val="28"/>
          <w:szCs w:val="28"/>
        </w:rPr>
        <w:t xml:space="preserve"> за ініціативою Олени Зеленської, було забезпечено розміщення друкованої продукції на рекламних засобах типу «сіті–лайт» в кількості 6 одиниць та забезпечено запуск і трансляцію відповідних тематичних відеороликів на зовнішніх світлодіодних екранах </w:t>
      </w:r>
      <w:r w:rsidRPr="00F14097">
        <w:rPr>
          <w:rFonts w:ascii="Times New Roman" w:hAnsi="Times New Roman" w:cs="Times New Roman"/>
          <w:color w:val="auto"/>
          <w:sz w:val="28"/>
          <w:szCs w:val="28"/>
        </w:rPr>
        <w:t>Вінницької міської територіальної громади</w:t>
      </w:r>
      <w:r w:rsidR="006819EC" w:rsidRPr="00F14097">
        <w:rPr>
          <w:rFonts w:ascii="Times New Roman" w:hAnsi="Times New Roman" w:cs="Times New Roman"/>
          <w:color w:val="auto"/>
          <w:sz w:val="28"/>
          <w:szCs w:val="28"/>
        </w:rPr>
        <w:t xml:space="preserve"> </w:t>
      </w:r>
      <w:r w:rsidR="006819EC" w:rsidRPr="00F14097">
        <w:rPr>
          <w:rFonts w:ascii="Times New Roman" w:hAnsi="Times New Roman" w:cs="Times New Roman"/>
          <w:sz w:val="28"/>
          <w:szCs w:val="28"/>
        </w:rPr>
        <w:t>(4 сюжетні лінії на екранах на 48 зупинках громадського транспорту і на 3 LED-екранах).</w:t>
      </w:r>
    </w:p>
    <w:p w:rsidR="00D30155" w:rsidRPr="00F14097" w:rsidRDefault="00D30155" w:rsidP="008522E8">
      <w:pPr>
        <w:spacing w:line="276" w:lineRule="auto"/>
        <w:ind w:firstLine="567"/>
        <w:jc w:val="both"/>
        <w:rPr>
          <w:rFonts w:ascii="Times New Roman" w:hAnsi="Times New Roman" w:cs="Times New Roman"/>
          <w:sz w:val="28"/>
          <w:szCs w:val="28"/>
        </w:rPr>
      </w:pPr>
    </w:p>
    <w:p w:rsidR="0009117C" w:rsidRPr="00F14097" w:rsidRDefault="0009117C" w:rsidP="002C6C10">
      <w:pPr>
        <w:pStyle w:val="a9"/>
        <w:spacing w:line="276" w:lineRule="auto"/>
        <w:ind w:left="0" w:firstLine="567"/>
        <w:jc w:val="both"/>
        <w:rPr>
          <w:rFonts w:ascii="Times New Roman" w:hAnsi="Times New Roman" w:cs="Times New Roman"/>
          <w:b/>
          <w:sz w:val="28"/>
          <w:szCs w:val="28"/>
        </w:rPr>
      </w:pPr>
      <w:bookmarkStart w:id="6" w:name="_Toc162364015"/>
      <w:r w:rsidRPr="00F14097">
        <w:rPr>
          <w:rStyle w:val="20"/>
        </w:rPr>
        <w:t>«Робота без бар’єрів»</w:t>
      </w:r>
      <w:r w:rsidR="00D30155" w:rsidRPr="00F14097">
        <w:rPr>
          <w:rStyle w:val="20"/>
        </w:rPr>
        <w:t>, п</w:t>
      </w:r>
      <w:r w:rsidRPr="00F14097">
        <w:rPr>
          <w:rStyle w:val="20"/>
        </w:rPr>
        <w:t>роєкт Міністерства економіки України</w:t>
      </w:r>
      <w:bookmarkEnd w:id="6"/>
      <w:r w:rsidR="00FC6CAC" w:rsidRPr="00F14097">
        <w:rPr>
          <w:rStyle w:val="10"/>
        </w:rPr>
        <w:t xml:space="preserve"> </w:t>
      </w:r>
      <w:r w:rsidR="00FC6CAC" w:rsidRPr="00F14097">
        <w:rPr>
          <w:rFonts w:ascii="Times New Roman" w:hAnsi="Times New Roman" w:cs="Times New Roman"/>
          <w:b/>
          <w:sz w:val="28"/>
          <w:szCs w:val="28"/>
        </w:rPr>
        <w:t xml:space="preserve">- </w:t>
      </w:r>
      <w:r w:rsidRPr="00F14097">
        <w:rPr>
          <w:rFonts w:ascii="Times New Roman" w:hAnsi="Times New Roman" w:cs="Times New Roman"/>
          <w:sz w:val="28"/>
          <w:szCs w:val="28"/>
        </w:rPr>
        <w:t>полегшити доступ до роботи осіб з інвалідністю, ветера</w:t>
      </w:r>
      <w:r w:rsidR="00D30155" w:rsidRPr="00F14097">
        <w:rPr>
          <w:rFonts w:ascii="Times New Roman" w:hAnsi="Times New Roman" w:cs="Times New Roman"/>
          <w:sz w:val="28"/>
          <w:szCs w:val="28"/>
        </w:rPr>
        <w:t>нів, молоді без досвіду роботи та внутрішньо-переміщених осіб.</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 території Вінницької міської територіальної громади діє «Програма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w:t>
      </w:r>
      <w:r w:rsidR="001C7FA7" w:rsidRPr="00F14097">
        <w:rPr>
          <w:rFonts w:ascii="Times New Roman" w:hAnsi="Times New Roman" w:cs="Times New Roman"/>
          <w:sz w:val="28"/>
          <w:szCs w:val="28"/>
        </w:rPr>
        <w:t xml:space="preserve"> р.</w:t>
      </w:r>
      <w:r w:rsidRPr="00F14097">
        <w:rPr>
          <w:rFonts w:ascii="Times New Roman" w:hAnsi="Times New Roman" w:cs="Times New Roman"/>
          <w:sz w:val="28"/>
          <w:szCs w:val="28"/>
        </w:rPr>
        <w:t xml:space="preserve"> № 1486, зі змінами. </w:t>
      </w:r>
    </w:p>
    <w:p w:rsidR="006D0F5E" w:rsidRPr="00F14097" w:rsidRDefault="006D0F5E" w:rsidP="006D0F5E">
      <w:pPr>
        <w:spacing w:line="276" w:lineRule="auto"/>
        <w:jc w:val="both"/>
        <w:rPr>
          <w:rFonts w:ascii="Times New Roman" w:hAnsi="Times New Roman" w:cs="Times New Roman"/>
          <w:b/>
          <w:sz w:val="28"/>
          <w:szCs w:val="28"/>
        </w:rPr>
      </w:pPr>
    </w:p>
    <w:p w:rsidR="006D0F5E" w:rsidRPr="00F14097" w:rsidRDefault="006D0F5E" w:rsidP="006D0F5E">
      <w:pPr>
        <w:spacing w:line="276" w:lineRule="auto"/>
        <w:ind w:firstLine="567"/>
        <w:jc w:val="both"/>
        <w:rPr>
          <w:rFonts w:ascii="Times New Roman" w:hAnsi="Times New Roman" w:cs="Times New Roman"/>
          <w:b/>
          <w:sz w:val="28"/>
          <w:szCs w:val="28"/>
        </w:rPr>
      </w:pPr>
      <w:r w:rsidRPr="00F14097">
        <w:rPr>
          <w:rFonts w:ascii="Times New Roman" w:hAnsi="Times New Roman" w:cs="Times New Roman"/>
          <w:b/>
          <w:sz w:val="28"/>
          <w:szCs w:val="28"/>
        </w:rPr>
        <w:t>Метою даної програми є:</w:t>
      </w:r>
    </w:p>
    <w:p w:rsidR="006D0F5E" w:rsidRPr="00F14097" w:rsidRDefault="006D0F5E" w:rsidP="006D0F5E">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1. Підтримка Захисників та Захисниць України, що сприятиме їх реінтеграції та поверненню з військової служби до мирного життя, максимальній реалізації їх трудового та підприємницького потенціалу, а також підтримка членів їх сімей, сімей загиблих (померлих) і безвісти зниклих за особливих обставин та активізація їх участі у житті Вінницької міської територіальної громади, яка розуміє і цінує вклад Захисників та Захисниць України у захист суверенітету України під час російсько-української війни.</w:t>
      </w:r>
      <w:r w:rsidR="001C7FA7" w:rsidRPr="00F14097">
        <w:rPr>
          <w:rFonts w:ascii="Times New Roman" w:hAnsi="Times New Roman" w:cs="Times New Roman"/>
          <w:sz w:val="28"/>
          <w:szCs w:val="28"/>
        </w:rPr>
        <w:t xml:space="preserve"> </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2. Поєднання зусиль органів виконавчої влади, місцевого самоврядування, підприємств, установ, організацій різних форм власності, інститутів громадянського суспільства, спрямованих на поглиблення соціального захисту, реадаптації, спільної координації наявних ресурсів для забезпечення соціальних гарантій Захисників та Захисниць України, членів їх родин та родин загиблих (померлих), безвісти</w:t>
      </w:r>
      <w:r w:rsidR="001C7FA7" w:rsidRPr="00F14097">
        <w:rPr>
          <w:rFonts w:ascii="Times New Roman" w:hAnsi="Times New Roman" w:cs="Times New Roman"/>
          <w:sz w:val="28"/>
          <w:szCs w:val="28"/>
        </w:rPr>
        <w:t xml:space="preserve"> зниклих за особливих обставин </w:t>
      </w:r>
      <w:r w:rsidRPr="00F14097">
        <w:rPr>
          <w:rFonts w:ascii="Times New Roman" w:hAnsi="Times New Roman" w:cs="Times New Roman"/>
          <w:sz w:val="28"/>
          <w:szCs w:val="28"/>
        </w:rPr>
        <w:t>Захисників та Захисниць України; створення в суспільстві атмосфери підтримки та поважного ставлення до них.</w:t>
      </w:r>
    </w:p>
    <w:p w:rsidR="006D0F5E" w:rsidRPr="00F14097" w:rsidRDefault="006D0F5E" w:rsidP="006D0F5E">
      <w:pPr>
        <w:spacing w:line="276" w:lineRule="auto"/>
        <w:ind w:firstLine="708"/>
        <w:jc w:val="both"/>
        <w:rPr>
          <w:rFonts w:ascii="Times New Roman" w:hAnsi="Times New Roman" w:cs="Times New Roman"/>
          <w:color w:val="FF0000"/>
          <w:sz w:val="28"/>
          <w:szCs w:val="28"/>
        </w:rPr>
      </w:pPr>
      <w:r w:rsidRPr="00F14097">
        <w:rPr>
          <w:rFonts w:ascii="Times New Roman" w:hAnsi="Times New Roman" w:cs="Times New Roman"/>
          <w:sz w:val="28"/>
          <w:szCs w:val="28"/>
        </w:rPr>
        <w:t>До плану заходів Програми включено заходи, що стосуються сприяння у їх перекваліфікації, профорієнтації та працевлаштування.</w:t>
      </w:r>
      <w:r w:rsidR="001C7FA7" w:rsidRPr="00F14097">
        <w:rPr>
          <w:rFonts w:ascii="Times New Roman" w:hAnsi="Times New Roman" w:cs="Times New Roman"/>
          <w:sz w:val="28"/>
          <w:szCs w:val="28"/>
        </w:rPr>
        <w:t xml:space="preserve"> </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b/>
          <w:sz w:val="28"/>
          <w:szCs w:val="28"/>
        </w:rPr>
        <w:t>Наприкінці 2023-го року</w:t>
      </w:r>
      <w:r w:rsidRPr="00F14097">
        <w:rPr>
          <w:rFonts w:ascii="Times New Roman" w:hAnsi="Times New Roman" w:cs="Times New Roman"/>
          <w:sz w:val="28"/>
          <w:szCs w:val="28"/>
        </w:rPr>
        <w:t xml:space="preserve"> у Вінниці стартував проєкт з реінтеграції ветеранів</w:t>
      </w:r>
      <w:r w:rsidR="0095166A" w:rsidRPr="00F14097">
        <w:rPr>
          <w:rFonts w:ascii="Times New Roman" w:hAnsi="Times New Roman" w:cs="Times New Roman"/>
          <w:sz w:val="28"/>
          <w:szCs w:val="28"/>
        </w:rPr>
        <w:t xml:space="preserve"> та ветеранок,</w:t>
      </w:r>
      <w:r w:rsidRPr="00F14097">
        <w:rPr>
          <w:rFonts w:ascii="Times New Roman" w:hAnsi="Times New Roman" w:cs="Times New Roman"/>
          <w:sz w:val="28"/>
          <w:szCs w:val="28"/>
        </w:rPr>
        <w:t xml:space="preserve"> їхніх рідних через створення нових освітніх можливостей. Кошти європейських донорів. Охоплено - кілька сотень чоловіків та жінок. Командою проєкту опрацьовано 169 звернень, консультуючи ветеранів і ветеранок з різних питань; </w:t>
      </w:r>
      <w:r w:rsidR="00645D0C" w:rsidRPr="00F14097">
        <w:rPr>
          <w:rFonts w:ascii="Times New Roman" w:hAnsi="Times New Roman" w:cs="Times New Roman"/>
          <w:sz w:val="28"/>
          <w:szCs w:val="28"/>
        </w:rPr>
        <w:t>надано</w:t>
      </w:r>
      <w:r w:rsidRPr="00F14097">
        <w:rPr>
          <w:rFonts w:ascii="Times New Roman" w:hAnsi="Times New Roman" w:cs="Times New Roman"/>
          <w:sz w:val="28"/>
          <w:szCs w:val="28"/>
        </w:rPr>
        <w:t xml:space="preserve"> понад 350 годин експертних та навчальних послуг. З-поміж найпопулярніших напрямів: курси «Власна справа», «Англійська мова для дорослих», «Кондитерська справа», «Самооборона для жінок», «Домедична допомога». </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З </w:t>
      </w:r>
      <w:r w:rsidRPr="00F14097">
        <w:rPr>
          <w:rFonts w:ascii="Times New Roman" w:hAnsi="Times New Roman" w:cs="Times New Roman"/>
          <w:b/>
          <w:sz w:val="28"/>
          <w:szCs w:val="28"/>
        </w:rPr>
        <w:t>листопада 2023 року</w:t>
      </w:r>
      <w:r w:rsidRPr="00F14097">
        <w:rPr>
          <w:rFonts w:ascii="Times New Roman" w:hAnsi="Times New Roman" w:cs="Times New Roman"/>
          <w:sz w:val="28"/>
          <w:szCs w:val="28"/>
        </w:rPr>
        <w:t xml:space="preserve"> здійснюється реалізація проєкту </w:t>
      </w:r>
      <w:r w:rsidR="0034571F" w:rsidRPr="00F14097">
        <w:rPr>
          <w:rFonts w:ascii="Times New Roman" w:hAnsi="Times New Roman" w:cs="Times New Roman"/>
          <w:sz w:val="28"/>
          <w:szCs w:val="28"/>
        </w:rPr>
        <w:t>«Програмна підтримка діяльності малих та середніх підприємств</w:t>
      </w:r>
      <w:r w:rsidR="003A0DDE" w:rsidRPr="00F14097">
        <w:rPr>
          <w:rFonts w:ascii="Times New Roman" w:hAnsi="Times New Roman" w:cs="Times New Roman"/>
          <w:sz w:val="28"/>
          <w:szCs w:val="28"/>
        </w:rPr>
        <w:t xml:space="preserve"> </w:t>
      </w:r>
      <w:r w:rsidRPr="00F14097">
        <w:rPr>
          <w:rFonts w:ascii="Times New Roman" w:hAnsi="Times New Roman" w:cs="Times New Roman"/>
          <w:sz w:val="28"/>
          <w:szCs w:val="28"/>
        </w:rPr>
        <w:t>та розвиток підприємницьких навичок ВПО», головним виконавцем та ініціатором якого є громадська організація «Академія успіху». Дана ініціатива реалізується в межах проєкту «Фенікс», що виконується Фондом «Східна Європа» за підтримки ЄС та має на меті сприяти реінтеграції та відновленню роботи релокованого малого та середнього бізнесу у громаді.</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Для цього, командою проєкту проводиться низка навчальних заходів для жителів громади, віком 18+ , на яких детально розглядаються наступні теми:</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управління фінансами, командотворення, ефективні комунікації та управління конфліктами, управління цифровим бізнесом, стратегічне управління;</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w:t>
      </w:r>
      <w:r w:rsidR="002C390F" w:rsidRPr="00F14097">
        <w:rPr>
          <w:rFonts w:ascii="Times New Roman" w:hAnsi="Times New Roman" w:cs="Times New Roman"/>
          <w:sz w:val="28"/>
          <w:szCs w:val="28"/>
        </w:rPr>
        <w:t xml:space="preserve"> </w:t>
      </w:r>
      <w:r w:rsidRPr="00F14097">
        <w:rPr>
          <w:rFonts w:ascii="Times New Roman" w:hAnsi="Times New Roman" w:cs="Times New Roman"/>
          <w:sz w:val="28"/>
          <w:szCs w:val="28"/>
        </w:rPr>
        <w:t>формування і обґрунтування ідей для бізнесу, вибір способу входження в бізнес, визначення сфери та організаційно-правової форми ведення бізнесу; пошук джерел фінансування підприємницького проєкту, написання грандів та проєктів.</w:t>
      </w:r>
    </w:p>
    <w:p w:rsidR="006D0F5E" w:rsidRPr="00F14097" w:rsidRDefault="0006187C"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Також, за підтримки департаменту соціальної політики міської ради та у співпраці з </w:t>
      </w:r>
      <w:r w:rsidRPr="00F14097">
        <w:rPr>
          <w:rFonts w:ascii="Times New Roman" w:hAnsi="Times New Roman" w:cs="Times New Roman"/>
          <w:color w:val="000000" w:themeColor="text1"/>
          <w:sz w:val="28"/>
          <w:szCs w:val="28"/>
        </w:rPr>
        <w:t>Донецьким національним університетом</w:t>
      </w:r>
      <w:r w:rsidRPr="00F14097">
        <w:rPr>
          <w:rFonts w:ascii="Times New Roman" w:hAnsi="Times New Roman" w:cs="Times New Roman"/>
          <w:sz w:val="28"/>
          <w:szCs w:val="28"/>
        </w:rPr>
        <w:t xml:space="preserve"> імені Василя Стуса та ХАБ «Місто змістів», громадською організацією «Академія успіху» </w:t>
      </w:r>
      <w:r w:rsidR="006D0F5E" w:rsidRPr="00F14097">
        <w:rPr>
          <w:rFonts w:ascii="Times New Roman" w:hAnsi="Times New Roman" w:cs="Times New Roman"/>
          <w:sz w:val="28"/>
          <w:szCs w:val="28"/>
        </w:rPr>
        <w:t>систематично проводяться профорієнтаційні зустрічі, круглі столи для ознайомлення дорослих людей громади з довгостроковими програми профорієнтації та перекваліфікації «Соціальне підприємництво» та «Управління постконфліктними територіями», а також - короткострокові тренінгові програми: Школа фінансиста, Школа економіста міжнародника, Школа успіху або HR для життя, Школа туристичного бізнесу, Школа аудитора, Школа аналітика, Школа менеджера, Школа маркетолога. Організовуються та систематично проводяться вебінари, онлайн – зу</w:t>
      </w:r>
      <w:r w:rsidR="00CC799A" w:rsidRPr="00F14097">
        <w:rPr>
          <w:rFonts w:ascii="Times New Roman" w:hAnsi="Times New Roman" w:cs="Times New Roman"/>
          <w:sz w:val="28"/>
          <w:szCs w:val="28"/>
        </w:rPr>
        <w:t>с</w:t>
      </w:r>
      <w:r w:rsidR="006D0F5E" w:rsidRPr="00F14097">
        <w:rPr>
          <w:rFonts w:ascii="Times New Roman" w:hAnsi="Times New Roman" w:cs="Times New Roman"/>
          <w:sz w:val="28"/>
          <w:szCs w:val="28"/>
        </w:rPr>
        <w:t>трічі, бізнес-ігри, гостьові лекції від практиків</w:t>
      </w:r>
      <w:r w:rsidR="00F14097" w:rsidRPr="00F14097">
        <w:rPr>
          <w:rFonts w:ascii="Times New Roman" w:hAnsi="Times New Roman" w:cs="Times New Roman"/>
          <w:sz w:val="28"/>
          <w:szCs w:val="28"/>
        </w:rPr>
        <w:t>.</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Налагоджено співпрацю з школою візажу та стилю «Колібрі». Дорослі члени родин загиблих (померлих) Захисників і Захисниць мають можливість безкоштовно взяти участь у майстер</w:t>
      </w:r>
      <w:r w:rsidR="00C2355A" w:rsidRPr="00F14097">
        <w:rPr>
          <w:rFonts w:ascii="Times New Roman" w:hAnsi="Times New Roman" w:cs="Times New Roman"/>
          <w:sz w:val="28"/>
          <w:szCs w:val="28"/>
        </w:rPr>
        <w:t>-класах із напрямку сфери краси, основ фотографії та відеозйомок.</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У 2023 році ДУ «Центр комплексної реабілітації «Поділля» проведено апробацію комплексної моделі реабілітації для людей з порушеннями зору. У 2023 році в Центрі обладнано клас для занять із людьми, що мають порушення зору, закуплено обладнання, збудовано тренувальний майданчик з орієнтування та мобільності на території закладу. </w:t>
      </w:r>
    </w:p>
    <w:p w:rsidR="006D0F5E" w:rsidRPr="00F14097" w:rsidRDefault="006D0F5E" w:rsidP="006D0F5E">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Спільно з адміністрацією реабілітаційного центру «Поділля» було окреслено ряд спільних дій та визначено напрямок роботи із сприяння реабілітації  незрячих людей одним із пріоритетів у 2024 році.</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hAnsi="Times New Roman" w:cs="Times New Roman"/>
          <w:sz w:val="28"/>
          <w:szCs w:val="28"/>
        </w:rPr>
        <w:t xml:space="preserve">Важливим акцентом є працевлаштування та зайнятість жителів громади незалежно від його статусу. </w:t>
      </w:r>
      <w:r w:rsidRPr="00F14097">
        <w:rPr>
          <w:rFonts w:ascii="Times New Roman" w:eastAsia="Times New Roman" w:hAnsi="Times New Roman" w:cs="Times New Roman"/>
          <w:color w:val="auto"/>
          <w:sz w:val="28"/>
          <w:szCs w:val="28"/>
          <w:lang w:bidi="ar-SA"/>
        </w:rPr>
        <w:t>Аналітика порталу Work.ua</w:t>
      </w:r>
      <w:r w:rsidR="0047329E"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 xml:space="preserve">вказує про поступове відновлення ринку праці в Україні, яке, попри те, є нерівномірним як у географічному, так і галузевому вимірі. Вінницька область у 2023 році належала до однієї з тих, де спостерігалась найвища конкуренція серед шукачів роботи. </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Воєнні дії в Україні змінили гендерний баланс на ринку праці: підприємства намагаються надавати традиційно </w:t>
      </w:r>
      <w:r w:rsidR="00B276E6" w:rsidRPr="00F14097">
        <w:rPr>
          <w:rFonts w:ascii="Times New Roman" w:eastAsia="Times New Roman" w:hAnsi="Times New Roman" w:cs="Times New Roman"/>
          <w:color w:val="auto"/>
          <w:sz w:val="28"/>
          <w:szCs w:val="28"/>
          <w:lang w:bidi="ar-SA"/>
        </w:rPr>
        <w:t>«</w:t>
      </w:r>
      <w:r w:rsidRPr="00F14097">
        <w:rPr>
          <w:rFonts w:ascii="Times New Roman" w:eastAsia="Times New Roman" w:hAnsi="Times New Roman" w:cs="Times New Roman"/>
          <w:color w:val="auto"/>
          <w:sz w:val="28"/>
          <w:szCs w:val="28"/>
          <w:lang w:bidi="ar-SA"/>
        </w:rPr>
        <w:t>чоловічі</w:t>
      </w:r>
      <w:r w:rsidR="00B276E6" w:rsidRPr="00F14097">
        <w:rPr>
          <w:rFonts w:ascii="Times New Roman" w:eastAsia="Times New Roman" w:hAnsi="Times New Roman" w:cs="Times New Roman"/>
          <w:color w:val="auto"/>
          <w:sz w:val="28"/>
          <w:szCs w:val="28"/>
          <w:lang w:bidi="ar-SA"/>
        </w:rPr>
        <w:t>»</w:t>
      </w:r>
      <w:r w:rsidRPr="00F14097">
        <w:rPr>
          <w:rFonts w:ascii="Times New Roman" w:eastAsia="Times New Roman" w:hAnsi="Times New Roman" w:cs="Times New Roman"/>
          <w:color w:val="auto"/>
          <w:sz w:val="28"/>
          <w:szCs w:val="28"/>
          <w:lang w:bidi="ar-SA"/>
        </w:rPr>
        <w:t xml:space="preserve"> робочі місця жінкам. Роль жінок у бізнесі – як найманих працівниць, так і керівниць бізнесу – підвищується, і це один із важливих процесів трансформації економіки України.  </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Під час дії режиму воєнного стану на ринку праці різко зріс попит на студентів </w:t>
      </w:r>
      <w:r w:rsidR="00B276E6" w:rsidRPr="00F14097">
        <w:rPr>
          <w:rFonts w:ascii="Times New Roman" w:eastAsia="Times New Roman" w:hAnsi="Times New Roman" w:cs="Times New Roman"/>
          <w:color w:val="auto"/>
          <w:sz w:val="28"/>
          <w:szCs w:val="28"/>
          <w:lang w:bidi="ar-SA"/>
        </w:rPr>
        <w:t>вищ</w:t>
      </w:r>
      <w:r w:rsidR="0047329E" w:rsidRPr="00F14097">
        <w:rPr>
          <w:rFonts w:ascii="Times New Roman" w:eastAsia="Times New Roman" w:hAnsi="Times New Roman" w:cs="Times New Roman"/>
          <w:color w:val="auto"/>
          <w:sz w:val="28"/>
          <w:szCs w:val="28"/>
          <w:lang w:bidi="ar-SA"/>
        </w:rPr>
        <w:t>их навчальних закладів</w:t>
      </w:r>
      <w:r w:rsidRPr="00F14097">
        <w:rPr>
          <w:rFonts w:ascii="Times New Roman" w:eastAsia="Times New Roman" w:hAnsi="Times New Roman" w:cs="Times New Roman"/>
          <w:color w:val="auto"/>
          <w:sz w:val="28"/>
          <w:szCs w:val="28"/>
          <w:lang w:bidi="ar-SA"/>
        </w:rPr>
        <w:t xml:space="preserve"> та учнів </w:t>
      </w:r>
      <w:r w:rsidR="00B276E6" w:rsidRPr="00F14097">
        <w:rPr>
          <w:rFonts w:ascii="Times New Roman" w:eastAsia="Times New Roman" w:hAnsi="Times New Roman" w:cs="Times New Roman"/>
          <w:color w:val="auto"/>
          <w:sz w:val="28"/>
          <w:szCs w:val="28"/>
          <w:lang w:bidi="ar-SA"/>
        </w:rPr>
        <w:t xml:space="preserve">професійно-технічних навчальних </w:t>
      </w:r>
      <w:r w:rsidR="0047329E" w:rsidRPr="00F14097">
        <w:rPr>
          <w:rFonts w:ascii="Times New Roman" w:eastAsia="Times New Roman" w:hAnsi="Times New Roman" w:cs="Times New Roman"/>
          <w:color w:val="auto"/>
          <w:sz w:val="28"/>
          <w:szCs w:val="28"/>
          <w:lang w:bidi="ar-SA"/>
        </w:rPr>
        <w:t>закладів</w:t>
      </w:r>
      <w:r w:rsidRPr="00F14097">
        <w:rPr>
          <w:rFonts w:ascii="Times New Roman" w:eastAsia="Times New Roman" w:hAnsi="Times New Roman" w:cs="Times New Roman"/>
          <w:color w:val="auto"/>
          <w:sz w:val="28"/>
          <w:szCs w:val="28"/>
          <w:lang w:bidi="ar-SA"/>
        </w:rPr>
        <w:t>. Якщо кілька років тому студенти починали працювати під час навчання на 3-4 курс</w:t>
      </w:r>
      <w:r w:rsidR="00B276E6" w:rsidRPr="00F14097">
        <w:rPr>
          <w:rFonts w:ascii="Times New Roman" w:eastAsia="Times New Roman" w:hAnsi="Times New Roman" w:cs="Times New Roman"/>
          <w:color w:val="auto"/>
          <w:sz w:val="28"/>
          <w:szCs w:val="28"/>
          <w:lang w:bidi="ar-SA"/>
        </w:rPr>
        <w:t>і</w:t>
      </w:r>
      <w:r w:rsidRPr="00F14097">
        <w:rPr>
          <w:rFonts w:ascii="Times New Roman" w:eastAsia="Times New Roman" w:hAnsi="Times New Roman" w:cs="Times New Roman"/>
          <w:color w:val="auto"/>
          <w:sz w:val="28"/>
          <w:szCs w:val="28"/>
          <w:lang w:bidi="ar-SA"/>
        </w:rPr>
        <w:t xml:space="preserve">, то сьогодні наявний попит і на першокурсників. З одного боку, для студентів і учнів це створює можливості навчання безпосередньо на практиці, з іншого – відволікає від здобуття якісної базової освіти, що згодом може позначитися на якості трудових ресурсів. </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Новою категорія шукачів роботи, чисельність якої зростає в Україні впродовж останнього часу, стали ветерани. Така категорія шукачів має специфічні особливості і потреби. Поки що роботодавці здебільшого не готові створювати необхідні умови для ветеранів, але у 2023 році кількість вакансій для ветеранів тільки на Work.ua збільшилася на 133% .  </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Основним трендом на ринку праці є запит на підвищення компетенцій працівників (відповідна освіта, спеціальні технічні навички, англійська мова тощо). Згідно з даними порталу Work.ua, кількість резюме у </w:t>
      </w:r>
      <w:r w:rsidR="00F95039" w:rsidRPr="00F14097">
        <w:rPr>
          <w:rFonts w:ascii="Times New Roman" w:eastAsia="Times New Roman" w:hAnsi="Times New Roman" w:cs="Times New Roman"/>
          <w:color w:val="auto"/>
          <w:sz w:val="28"/>
          <w:szCs w:val="28"/>
          <w:lang w:bidi="ar-SA"/>
        </w:rPr>
        <w:t>Вінницькій міській територіальній громаді</w:t>
      </w:r>
      <w:r w:rsidRPr="00F14097">
        <w:rPr>
          <w:rFonts w:ascii="Times New Roman" w:eastAsia="Times New Roman" w:hAnsi="Times New Roman" w:cs="Times New Roman"/>
          <w:color w:val="auto"/>
          <w:sz w:val="28"/>
          <w:szCs w:val="28"/>
          <w:lang w:bidi="ar-SA"/>
        </w:rPr>
        <w:t xml:space="preserve"> стабільно перевищує кількість вакансій. Однак, дуже часто кваліфікація шукачів роботи не відповідає вимогам роботодавців. </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Відтак створення можливостей для працевлаштування ветеранів, що бажають повернутись до праці або опанувати нові спеціальності, так само як розширення можливостей для жінок навчатися новим професіям або набути нові навички може до певної міри компенсувати дефіцит кваліфікованої робочої сили.</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Станом на 07 лютого 2024 року</w:t>
      </w:r>
      <w:r w:rsidR="00F14097"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 xml:space="preserve">за даними порталу Work.ua, у ВМТГ </w:t>
      </w:r>
      <w:r w:rsidR="008A4B09" w:rsidRPr="00F14097">
        <w:rPr>
          <w:rFonts w:ascii="Times New Roman" w:eastAsia="Times New Roman" w:hAnsi="Times New Roman" w:cs="Times New Roman"/>
          <w:color w:val="auto"/>
          <w:sz w:val="28"/>
          <w:szCs w:val="28"/>
          <w:lang w:bidi="ar-SA"/>
        </w:rPr>
        <w:t xml:space="preserve">було обліковано 3 283 вакансії, </w:t>
      </w:r>
      <w:r w:rsidRPr="00F14097">
        <w:rPr>
          <w:rFonts w:ascii="Times New Roman" w:eastAsia="Times New Roman" w:hAnsi="Times New Roman" w:cs="Times New Roman"/>
          <w:color w:val="auto"/>
          <w:sz w:val="28"/>
          <w:szCs w:val="28"/>
          <w:lang w:bidi="ar-SA"/>
        </w:rPr>
        <w:t>з них для ветеранів підходили 308 вакансій, а для людей з інвалідністю – 243 вакансії.</w:t>
      </w:r>
    </w:p>
    <w:p w:rsidR="00CF40FF" w:rsidRPr="00F14097" w:rsidRDefault="00CF40FF" w:rsidP="00CF40FF">
      <w:pPr>
        <w:spacing w:line="276" w:lineRule="auto"/>
        <w:ind w:firstLine="709"/>
        <w:jc w:val="both"/>
        <w:rPr>
          <w:rFonts w:ascii="Times New Roman" w:eastAsia="Times New Roman" w:hAnsi="Times New Roman" w:cs="Times New Roman"/>
          <w:color w:val="auto"/>
          <w:sz w:val="28"/>
          <w:szCs w:val="28"/>
          <w:lang w:bidi="ar-SA"/>
        </w:rPr>
      </w:pPr>
    </w:p>
    <w:p w:rsidR="006D0F5E" w:rsidRPr="00F14097" w:rsidRDefault="008A4B09" w:rsidP="00CF40FF">
      <w:pPr>
        <w:pStyle w:val="a9"/>
        <w:spacing w:line="276" w:lineRule="auto"/>
        <w:ind w:left="0" w:firstLine="567"/>
        <w:jc w:val="both"/>
        <w:rPr>
          <w:rFonts w:ascii="Times New Roman" w:hAnsi="Times New Roman" w:cs="Times New Roman"/>
          <w:sz w:val="28"/>
          <w:szCs w:val="28"/>
        </w:rPr>
      </w:pPr>
      <w:r w:rsidRPr="00F14097">
        <w:rPr>
          <w:rFonts w:ascii="Times New Roman" w:eastAsia="Times New Roman" w:hAnsi="Times New Roman" w:cs="Times New Roman"/>
          <w:color w:val="auto"/>
          <w:sz w:val="28"/>
          <w:szCs w:val="28"/>
          <w:lang w:bidi="ar-SA"/>
        </w:rPr>
        <w:t>Напрям «</w:t>
      </w:r>
      <w:r w:rsidR="00CF40FF" w:rsidRPr="00F14097">
        <w:rPr>
          <w:rFonts w:ascii="Times New Roman" w:eastAsia="Times New Roman" w:hAnsi="Times New Roman" w:cs="Times New Roman"/>
          <w:color w:val="auto"/>
          <w:sz w:val="28"/>
          <w:szCs w:val="28"/>
          <w:lang w:bidi="ar-SA"/>
        </w:rPr>
        <w:t>Доступні фінансові ресурси» в</w:t>
      </w:r>
      <w:r w:rsidRPr="00F14097">
        <w:rPr>
          <w:rFonts w:ascii="Times New Roman" w:eastAsia="Times New Roman" w:hAnsi="Times New Roman" w:cs="Times New Roman"/>
          <w:color w:val="auto"/>
          <w:sz w:val="28"/>
          <w:szCs w:val="28"/>
          <w:lang w:bidi="ar-SA"/>
        </w:rPr>
        <w:t xml:space="preserve">ключає заходи, спрямовані на </w:t>
      </w:r>
      <w:r w:rsidR="00CF40FF" w:rsidRPr="00F14097">
        <w:rPr>
          <w:rFonts w:ascii="Times New Roman" w:eastAsia="Times New Roman" w:hAnsi="Times New Roman" w:cs="Times New Roman"/>
          <w:color w:val="auto"/>
          <w:sz w:val="28"/>
          <w:szCs w:val="28"/>
          <w:lang w:bidi="ar-SA"/>
        </w:rPr>
        <w:t xml:space="preserve">продовження застосування діючих інструментів фінансової підтримки (зокрема, часткової компенсації </w:t>
      </w:r>
      <w:r w:rsidR="00ED0B4C" w:rsidRPr="00F14097">
        <w:rPr>
          <w:rFonts w:ascii="Times New Roman" w:eastAsia="Times New Roman" w:hAnsi="Times New Roman" w:cs="Times New Roman"/>
          <w:color w:val="auto"/>
          <w:sz w:val="28"/>
          <w:szCs w:val="28"/>
          <w:lang w:bidi="ar-SA"/>
        </w:rPr>
        <w:t xml:space="preserve">Єдиного соціального внеску </w:t>
      </w:r>
      <w:r w:rsidR="00CF40FF" w:rsidRPr="00F14097">
        <w:rPr>
          <w:rFonts w:ascii="Times New Roman" w:eastAsia="Times New Roman" w:hAnsi="Times New Roman" w:cs="Times New Roman"/>
          <w:color w:val="auto"/>
          <w:sz w:val="28"/>
          <w:szCs w:val="28"/>
          <w:lang w:bidi="ar-SA"/>
        </w:rPr>
        <w:t xml:space="preserve">роботодавцям за новостворені робочі місця, часткової компенсації відсотків за залученими кредитами суб’єктам малого та середнього підприємництва за рахунок коштів бюджету ВМТГ) та запровадження нового інструмента фінансової підтримки – семи різних видів ваучерів на: послуги із сертифікації (отримання свідоцтв) товарів для експорту, участь у ярмарково-виставкових заходах, співфінансування участі у державних грантових програмах, капітальні інвестиції (обладнання) у пріоритетних галузях економіки, ІТ-рішення для бізнесу, започаткування бізнесу ветеранами російсько-української війни та членами їх сімей, налагодження виробництва продукції подвійного призначення, а також проведення серії навчальних тренінгів з пошуку і залучення грантових коштів для започаткування і розвитку бізнесу, підготовки заявок для участі у конкурсах на отримання державних грантів та грантів міжнародних донорських організацій. </w:t>
      </w:r>
    </w:p>
    <w:p w:rsidR="0009117C" w:rsidRPr="00F14097" w:rsidRDefault="0009117C" w:rsidP="0009117C">
      <w:pPr>
        <w:pStyle w:val="a9"/>
        <w:spacing w:line="276" w:lineRule="auto"/>
        <w:ind w:left="927"/>
        <w:jc w:val="both"/>
        <w:rPr>
          <w:rFonts w:ascii="Times New Roman" w:hAnsi="Times New Roman" w:cs="Times New Roman"/>
          <w:sz w:val="28"/>
          <w:szCs w:val="28"/>
        </w:rPr>
      </w:pPr>
    </w:p>
    <w:p w:rsidR="00CA1F07" w:rsidRPr="00F14097" w:rsidRDefault="00CA1F07" w:rsidP="002C6C10">
      <w:pPr>
        <w:spacing w:line="276" w:lineRule="auto"/>
        <w:ind w:firstLine="567"/>
        <w:jc w:val="both"/>
        <w:rPr>
          <w:rFonts w:ascii="Times New Roman" w:hAnsi="Times New Roman" w:cs="Times New Roman"/>
          <w:sz w:val="28"/>
          <w:szCs w:val="28"/>
        </w:rPr>
      </w:pPr>
      <w:bookmarkStart w:id="7" w:name="_Toc162364016"/>
      <w:r w:rsidRPr="00F14097">
        <w:rPr>
          <w:rStyle w:val="20"/>
        </w:rPr>
        <w:t>Програма цифрової освіти для всіх, проєкт Міністерства цифрової трансформації України</w:t>
      </w:r>
      <w:bookmarkEnd w:id="7"/>
      <w:r w:rsidRPr="00F14097">
        <w:rPr>
          <w:rStyle w:val="10"/>
        </w:rPr>
        <w:t>,</w:t>
      </w:r>
      <w:r w:rsidRPr="00F14097">
        <w:rPr>
          <w:rFonts w:ascii="Times New Roman" w:hAnsi="Times New Roman" w:cs="Times New Roman"/>
          <w:b/>
          <w:sz w:val="28"/>
          <w:szCs w:val="28"/>
        </w:rPr>
        <w:t xml:space="preserve"> метою якого є </w:t>
      </w:r>
      <w:r w:rsidRPr="00F14097">
        <w:rPr>
          <w:rFonts w:ascii="Times New Roman" w:hAnsi="Times New Roman" w:cs="Times New Roman"/>
          <w:sz w:val="28"/>
          <w:szCs w:val="28"/>
        </w:rPr>
        <w:t>забезпечення цифрової грамотності, як важливої навички сучасних людей, яка стала особливо актуальною в умовах сучасних викликів, адже онлайн-технології — уже невід’ємна складова нашого життя.</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У 2021 році на сесії Вінницької міської ради було ухвалено Стратегію розвитку Вінницької міської територіальної громади до 2030 року – Стратегію 3.0., документ який охоплює розвиток Вінницької міської територіальної громади </w:t>
      </w:r>
      <w:r w:rsidR="00532C39" w:rsidRPr="00F14097">
        <w:rPr>
          <w:rFonts w:ascii="Times New Roman" w:hAnsi="Times New Roman" w:cs="Times New Roman"/>
          <w:sz w:val="28"/>
          <w:szCs w:val="28"/>
        </w:rPr>
        <w:t>у наступн</w:t>
      </w:r>
      <w:r w:rsidRPr="00F14097">
        <w:rPr>
          <w:rFonts w:ascii="Times New Roman" w:hAnsi="Times New Roman" w:cs="Times New Roman"/>
          <w:sz w:val="28"/>
          <w:szCs w:val="28"/>
        </w:rPr>
        <w:t>і 10 років.</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Так, освітній компонент щодо освіти дорослих відображений у ЦІЛІ 2.4. Стратегії - Взаємодія та спільна відповідальність громадянського суспільства та влади. (Пункти: 2.4.3. Сприяння освіті протягом життя, громадянська освіта; 2.4.5. Підтримка організаційної спроможності та ініціатив інститутів громадянського суспільства; 2.4.6. Посилення спеціалізації інститутів громадянського суспільства щодо надання послуг та інші.)</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 базі Вінницької міської ради реалізовується</w:t>
      </w:r>
      <w:r w:rsidR="0047329E" w:rsidRPr="00F14097">
        <w:rPr>
          <w:rFonts w:ascii="Times New Roman" w:hAnsi="Times New Roman" w:cs="Times New Roman"/>
          <w:sz w:val="28"/>
          <w:szCs w:val="28"/>
        </w:rPr>
        <w:t xml:space="preserve"> унікальний</w:t>
      </w:r>
      <w:r w:rsidRPr="00F14097">
        <w:rPr>
          <w:rFonts w:ascii="Times New Roman" w:hAnsi="Times New Roman" w:cs="Times New Roman"/>
          <w:sz w:val="28"/>
          <w:szCs w:val="28"/>
        </w:rPr>
        <w:t xml:space="preserve"> проєкт «Муніципальний університет перепідготовки та підвищення кваліфікації посадових осіб місцевого самовряду</w:t>
      </w:r>
      <w:r w:rsidR="00F14097" w:rsidRPr="00F14097">
        <w:rPr>
          <w:rFonts w:ascii="Times New Roman" w:hAnsi="Times New Roman" w:cs="Times New Roman"/>
          <w:sz w:val="28"/>
          <w:szCs w:val="28"/>
        </w:rPr>
        <w:t>вання Вінницької міської ради».</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 виконання плану заходів Муніципального університету, переважна частина працівників міської ради пройшла тести на платформі «Дія. Освіта» з цифрової грамотності на високому рівні і отримали відповідні сертифікати</w:t>
      </w:r>
      <w:r w:rsidR="0093643E" w:rsidRPr="00F14097">
        <w:rPr>
          <w:rFonts w:ascii="Times New Roman" w:hAnsi="Times New Roman" w:cs="Times New Roman"/>
          <w:sz w:val="28"/>
          <w:szCs w:val="28"/>
        </w:rPr>
        <w:t>.</w:t>
      </w:r>
    </w:p>
    <w:p w:rsidR="00CA1F07" w:rsidRPr="00F14097" w:rsidRDefault="00CA1F07" w:rsidP="00CA1F07">
      <w:pPr>
        <w:spacing w:line="276" w:lineRule="auto"/>
        <w:ind w:firstLine="708"/>
        <w:jc w:val="both"/>
        <w:rPr>
          <w:rFonts w:ascii="Times New Roman" w:hAnsi="Times New Roman" w:cs="Times New Roman"/>
          <w:sz w:val="28"/>
          <w:szCs w:val="28"/>
        </w:rPr>
      </w:pP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В громаді функціонує централізована бібліотечна система, яка налічує 24 бібліотеки-філії та низку інших культурних закладів, на базі яких створено ХАБи, де функціонують курси щодо підвищення комп’ютерної грамотності та цифрової освіти населення.</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В 2013 році при Вінницькому міському територіальному центрі (надання соціальних послуг) створено відділення денного перебування, яке надає послугу соціальної адаптації.   </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Станом на сьогодні, у відділенні функціонують п’ять факультетів, при яких діють 14 гуртків, серед яких факультет комп’ютерної грамотності та гурток «Мобільна грамотність», метою яких є ознайомлення відвідувачів </w:t>
      </w:r>
      <w:r w:rsidR="001B7F2C" w:rsidRPr="00F14097">
        <w:rPr>
          <w:rFonts w:ascii="Times New Roman" w:hAnsi="Times New Roman" w:cs="Times New Roman"/>
          <w:sz w:val="28"/>
          <w:szCs w:val="28"/>
        </w:rPr>
        <w:t>Територіального центру</w:t>
      </w:r>
      <w:r w:rsidRPr="00F14097">
        <w:rPr>
          <w:rFonts w:ascii="Times New Roman" w:hAnsi="Times New Roman" w:cs="Times New Roman"/>
          <w:sz w:val="28"/>
          <w:szCs w:val="28"/>
        </w:rPr>
        <w:t xml:space="preserve"> з основами комп’ютерної грамотності, розвиток знань, умінь і навичок, необхідних для використання комп’ютерної техніки в сучасному житті, читання в Інтернеті газет в електронному варіанті, прослухування музичних файлів, перегляду улюблених фільмів, купівлі та продажу через Інтернет речей, цікавих інтелектуальних ігор в хвилини відпочинку тощо. Крім того, </w:t>
      </w:r>
      <w:r w:rsidR="00517A8F" w:rsidRPr="00F14097">
        <w:rPr>
          <w:rFonts w:ascii="Times New Roman" w:hAnsi="Times New Roman" w:cs="Times New Roman"/>
          <w:sz w:val="28"/>
          <w:szCs w:val="28"/>
        </w:rPr>
        <w:t>даний</w:t>
      </w:r>
      <w:r w:rsidRPr="00F14097">
        <w:rPr>
          <w:rFonts w:ascii="Times New Roman" w:hAnsi="Times New Roman" w:cs="Times New Roman"/>
          <w:sz w:val="28"/>
          <w:szCs w:val="28"/>
        </w:rPr>
        <w:t xml:space="preserve"> центр ставить перед собою завдання навчати підопічних, які відвідують гурток мобільної грамотності, взаємодії з </w:t>
      </w:r>
      <w:r w:rsidR="00E43DE9" w:rsidRPr="00F14097">
        <w:rPr>
          <w:rFonts w:ascii="Times New Roman" w:hAnsi="Times New Roman" w:cs="Times New Roman"/>
          <w:sz w:val="28"/>
          <w:szCs w:val="28"/>
        </w:rPr>
        <w:t>українським електронним сервісом державних послуг</w:t>
      </w:r>
      <w:r w:rsidRPr="00F14097">
        <w:rPr>
          <w:rFonts w:ascii="Times New Roman" w:hAnsi="Times New Roman" w:cs="Times New Roman"/>
          <w:sz w:val="28"/>
          <w:szCs w:val="28"/>
        </w:rPr>
        <w:t xml:space="preserve"> </w:t>
      </w:r>
      <w:r w:rsidR="002418A6" w:rsidRPr="00F14097">
        <w:rPr>
          <w:rFonts w:ascii="Times New Roman" w:hAnsi="Times New Roman" w:cs="Times New Roman"/>
          <w:sz w:val="28"/>
          <w:szCs w:val="28"/>
        </w:rPr>
        <w:t>«</w:t>
      </w:r>
      <w:r w:rsidR="00E43DE9" w:rsidRPr="00F14097">
        <w:rPr>
          <w:rFonts w:ascii="Times New Roman" w:hAnsi="Times New Roman" w:cs="Times New Roman"/>
          <w:color w:val="auto"/>
          <w:sz w:val="28"/>
          <w:szCs w:val="28"/>
        </w:rPr>
        <w:t>Держава і я</w:t>
      </w:r>
      <w:r w:rsidR="002418A6" w:rsidRPr="00F14097">
        <w:rPr>
          <w:rFonts w:ascii="Times New Roman" w:hAnsi="Times New Roman" w:cs="Times New Roman"/>
          <w:color w:val="auto"/>
          <w:sz w:val="28"/>
          <w:szCs w:val="28"/>
        </w:rPr>
        <w:t>»</w:t>
      </w:r>
      <w:r w:rsidR="00236782" w:rsidRPr="00F14097">
        <w:rPr>
          <w:rFonts w:ascii="Times New Roman" w:hAnsi="Times New Roman" w:cs="Times New Roman"/>
          <w:color w:val="auto"/>
          <w:sz w:val="28"/>
          <w:szCs w:val="28"/>
        </w:rPr>
        <w:t xml:space="preserve"> (</w:t>
      </w:r>
      <w:r w:rsidR="002418A6" w:rsidRPr="00F14097">
        <w:rPr>
          <w:rFonts w:ascii="Times New Roman" w:hAnsi="Times New Roman" w:cs="Times New Roman"/>
          <w:color w:val="auto"/>
          <w:sz w:val="28"/>
          <w:szCs w:val="28"/>
        </w:rPr>
        <w:t>«</w:t>
      </w:r>
      <w:r w:rsidR="00E43DE9" w:rsidRPr="00F14097">
        <w:rPr>
          <w:rFonts w:ascii="Times New Roman" w:hAnsi="Times New Roman" w:cs="Times New Roman"/>
          <w:color w:val="auto"/>
          <w:sz w:val="28"/>
          <w:szCs w:val="28"/>
        </w:rPr>
        <w:t>ДІЯ</w:t>
      </w:r>
      <w:r w:rsidR="002418A6" w:rsidRPr="00F14097">
        <w:rPr>
          <w:rFonts w:ascii="Times New Roman" w:hAnsi="Times New Roman" w:cs="Times New Roman"/>
          <w:color w:val="auto"/>
          <w:sz w:val="28"/>
          <w:szCs w:val="28"/>
        </w:rPr>
        <w:t>»</w:t>
      </w:r>
      <w:r w:rsidR="00236782" w:rsidRPr="00F14097">
        <w:rPr>
          <w:rFonts w:ascii="Times New Roman" w:hAnsi="Times New Roman" w:cs="Times New Roman"/>
          <w:color w:val="auto"/>
          <w:sz w:val="28"/>
          <w:szCs w:val="28"/>
        </w:rPr>
        <w:t>)</w:t>
      </w:r>
      <w:r w:rsidR="00ED0B4C" w:rsidRPr="00F14097">
        <w:rPr>
          <w:rFonts w:ascii="Times New Roman" w:hAnsi="Times New Roman" w:cs="Times New Roman"/>
          <w:color w:val="auto"/>
          <w:sz w:val="28"/>
          <w:szCs w:val="28"/>
        </w:rPr>
        <w:t xml:space="preserve"> </w:t>
      </w:r>
      <w:r w:rsidRPr="00F14097">
        <w:rPr>
          <w:rFonts w:ascii="Times New Roman" w:hAnsi="Times New Roman" w:cs="Times New Roman"/>
          <w:color w:val="auto"/>
          <w:sz w:val="28"/>
          <w:szCs w:val="28"/>
        </w:rPr>
        <w:t xml:space="preserve">та </w:t>
      </w:r>
      <w:r w:rsidRPr="00F14097">
        <w:rPr>
          <w:rFonts w:ascii="Times New Roman" w:hAnsi="Times New Roman" w:cs="Times New Roman"/>
          <w:sz w:val="28"/>
          <w:szCs w:val="28"/>
        </w:rPr>
        <w:t>інше.</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Навчальна програма включає лекційні, практичні та тренінгові заняття, які проводять працівники відділення та волонтери. </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Протягом 2023 року послугу соціальної адаптації отримали 982 осіб похилого віку та осіб з інвалідністю, з них: 214 громадян отримали знання на факультеті комп’ютерної грамотності. </w:t>
      </w:r>
    </w:p>
    <w:p w:rsidR="00CA1F07"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 В рамках платформи Дія. Освіта заплановано в 2024 році сприяння в навчанні комп’ютерній грамотності 192 громадян похилого віку, а саме проходження за вибором освітніх серіалів, симуляторів, складання тестів на знанням цифрової грамотності.</w:t>
      </w:r>
    </w:p>
    <w:p w:rsidR="00CA1F07" w:rsidRPr="00F14097" w:rsidRDefault="00CA1F07" w:rsidP="00E85001">
      <w:pPr>
        <w:spacing w:line="276" w:lineRule="auto"/>
        <w:ind w:firstLine="567"/>
        <w:jc w:val="both"/>
        <w:rPr>
          <w:rFonts w:ascii="Times New Roman" w:hAnsi="Times New Roman" w:cs="Times New Roman"/>
          <w:sz w:val="28"/>
          <w:szCs w:val="28"/>
        </w:rPr>
      </w:pPr>
    </w:p>
    <w:p w:rsidR="00E85001"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У Вінницькій міській територіальній громаді прийнята і діє Програма «Громада відкритих можливостей для людей похилого віку Вінницької міської  територіальної громади на 2021-2023 роки», яка  затверджена рішенням Вінницької міської ради від 26.03.2021 р. №310 (далі Програма). Рішенням міської ради від 22.12.2023 № 2030, дію Програми </w:t>
      </w:r>
      <w:r w:rsidR="00ED0B4C" w:rsidRPr="00F14097">
        <w:rPr>
          <w:rFonts w:ascii="Times New Roman" w:hAnsi="Times New Roman" w:cs="Times New Roman"/>
          <w:sz w:val="28"/>
          <w:szCs w:val="28"/>
        </w:rPr>
        <w:t>продовжено</w:t>
      </w:r>
      <w:r w:rsidRPr="00F14097">
        <w:rPr>
          <w:rFonts w:ascii="Times New Roman" w:hAnsi="Times New Roman" w:cs="Times New Roman"/>
          <w:sz w:val="28"/>
          <w:szCs w:val="28"/>
        </w:rPr>
        <w:t xml:space="preserve"> на період до 2026 року. Розробник Програми – департамент соціальної політики міської ради, співрозробник – Громадська орган</w:t>
      </w:r>
      <w:r w:rsidR="00E85001" w:rsidRPr="00F14097">
        <w:rPr>
          <w:rFonts w:ascii="Times New Roman" w:hAnsi="Times New Roman" w:cs="Times New Roman"/>
          <w:sz w:val="28"/>
          <w:szCs w:val="28"/>
        </w:rPr>
        <w:t xml:space="preserve">ізація «Центр Поділля-Соціум». </w:t>
      </w:r>
    </w:p>
    <w:p w:rsidR="00E85001"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Мета Програми – розширення можливостей для підвищення соціального потенціалу та активізації участі в житті Вінницької міської територіальн</w:t>
      </w:r>
      <w:r w:rsidR="00E85001" w:rsidRPr="00F14097">
        <w:rPr>
          <w:rFonts w:ascii="Times New Roman" w:hAnsi="Times New Roman" w:cs="Times New Roman"/>
          <w:sz w:val="28"/>
          <w:szCs w:val="28"/>
        </w:rPr>
        <w:t>ої громади людей похилого віку.</w:t>
      </w:r>
    </w:p>
    <w:p w:rsidR="00CA1F07"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Загальна сума коштів, передбачених на фінансування заходів програми складає 3</w:t>
      </w:r>
      <w:r w:rsidR="00ED0B4C" w:rsidRPr="00F14097">
        <w:rPr>
          <w:rFonts w:ascii="Times New Roman" w:hAnsi="Times New Roman" w:cs="Times New Roman"/>
          <w:sz w:val="28"/>
          <w:szCs w:val="28"/>
        </w:rPr>
        <w:t>,3</w:t>
      </w:r>
      <w:r w:rsidRPr="00F14097">
        <w:rPr>
          <w:rFonts w:ascii="Times New Roman" w:hAnsi="Times New Roman" w:cs="Times New Roman"/>
          <w:sz w:val="28"/>
          <w:szCs w:val="28"/>
        </w:rPr>
        <w:t xml:space="preserve"> </w:t>
      </w:r>
      <w:r w:rsidR="00ED0B4C" w:rsidRPr="00F14097">
        <w:rPr>
          <w:rFonts w:ascii="Times New Roman" w:hAnsi="Times New Roman" w:cs="Times New Roman"/>
          <w:sz w:val="28"/>
          <w:szCs w:val="28"/>
        </w:rPr>
        <w:t>млн</w:t>
      </w:r>
      <w:r w:rsidRPr="00F14097">
        <w:rPr>
          <w:rFonts w:ascii="Times New Roman" w:hAnsi="Times New Roman" w:cs="Times New Roman"/>
          <w:sz w:val="28"/>
          <w:szCs w:val="28"/>
        </w:rPr>
        <w:t xml:space="preserve"> грн., з них, кошти бюджету Вінницької міської територіальної громади – 3</w:t>
      </w:r>
      <w:r w:rsidR="00ED0B4C" w:rsidRPr="00F14097">
        <w:rPr>
          <w:rFonts w:ascii="Times New Roman" w:hAnsi="Times New Roman" w:cs="Times New Roman"/>
          <w:sz w:val="28"/>
          <w:szCs w:val="28"/>
        </w:rPr>
        <w:t>,</w:t>
      </w:r>
      <w:r w:rsidRPr="00F14097">
        <w:rPr>
          <w:rFonts w:ascii="Times New Roman" w:hAnsi="Times New Roman" w:cs="Times New Roman"/>
          <w:sz w:val="28"/>
          <w:szCs w:val="28"/>
        </w:rPr>
        <w:t>04</w:t>
      </w:r>
      <w:r w:rsidR="00ED0B4C" w:rsidRPr="00F14097">
        <w:rPr>
          <w:rFonts w:ascii="Times New Roman" w:hAnsi="Times New Roman" w:cs="Times New Roman"/>
          <w:sz w:val="28"/>
          <w:szCs w:val="28"/>
        </w:rPr>
        <w:t xml:space="preserve"> млн</w:t>
      </w:r>
      <w:r w:rsidRPr="00F14097">
        <w:rPr>
          <w:rFonts w:ascii="Times New Roman" w:hAnsi="Times New Roman" w:cs="Times New Roman"/>
          <w:sz w:val="28"/>
          <w:szCs w:val="28"/>
        </w:rPr>
        <w:t xml:space="preserve"> грн. </w:t>
      </w:r>
    </w:p>
    <w:p w:rsidR="00CA1F07"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З-поміж різних заходів, даною Програмою передбачено також і фінансове забезпечення діяльності провайдерів навчання та освіти дорослих.</w:t>
      </w:r>
    </w:p>
    <w:p w:rsidR="00CA1F07" w:rsidRPr="00F14097" w:rsidRDefault="00CA1F07" w:rsidP="00E85001">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У зв’язку з обмеженням чинним законодавством проведення платежів органами Державного казначейства в умовах воєнного стану (Постанова КМУ від 09.06.2021 р. №</w:t>
      </w:r>
      <w:r w:rsidR="00ED0B4C" w:rsidRPr="00F14097">
        <w:rPr>
          <w:rFonts w:ascii="Times New Roman" w:hAnsi="Times New Roman" w:cs="Times New Roman"/>
          <w:sz w:val="28"/>
          <w:szCs w:val="28"/>
        </w:rPr>
        <w:t xml:space="preserve"> </w:t>
      </w:r>
      <w:r w:rsidRPr="00F14097">
        <w:rPr>
          <w:rFonts w:ascii="Times New Roman" w:hAnsi="Times New Roman" w:cs="Times New Roman"/>
          <w:sz w:val="28"/>
          <w:szCs w:val="28"/>
        </w:rPr>
        <w:t>590, зі змінами), видатки за вказаним напрямом у 2022 та 2023 роках  не проводилися.</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За підтримки відділу молодіжної політики </w:t>
      </w:r>
      <w:r w:rsidR="002418A6" w:rsidRPr="00F14097">
        <w:rPr>
          <w:rFonts w:ascii="Times New Roman" w:hAnsi="Times New Roman" w:cs="Times New Roman"/>
          <w:sz w:val="28"/>
          <w:szCs w:val="28"/>
        </w:rPr>
        <w:t>міської ради.</w:t>
      </w:r>
      <w:r w:rsidRPr="00F14097">
        <w:rPr>
          <w:rFonts w:ascii="Times New Roman" w:hAnsi="Times New Roman" w:cs="Times New Roman"/>
          <w:sz w:val="28"/>
          <w:szCs w:val="28"/>
        </w:rPr>
        <w:t xml:space="preserve"> У Креативному просторі «LEVEL 80» на постійній основі проводяться різноманітні курси, заняття та майстер-класи, що допомагають визначити професійні здібності та спрямування для молоді та дорослих. </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Навчання впродовж життя — світовий тренд, який є доступним для вінничан та вінничанок також і завдяки партнерам - громадській організації «Центр Поділля-Соціум», яка розвиває цей напрям у Вінниці та Україні уже понад 13 років.</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 У 2010-му році ГО «Центр Поділля-Соціум» започаткувала проєкт «Вечірній народний університет «Третій вік» для людей старшого покоління, а у 2021</w:t>
      </w:r>
      <w:r w:rsidR="00237524" w:rsidRPr="00F14097">
        <w:rPr>
          <w:rFonts w:ascii="Times New Roman" w:hAnsi="Times New Roman" w:cs="Times New Roman"/>
          <w:sz w:val="28"/>
          <w:szCs w:val="28"/>
        </w:rPr>
        <w:t xml:space="preserve"> р. </w:t>
      </w:r>
      <w:r w:rsidRPr="00F14097">
        <w:rPr>
          <w:rFonts w:ascii="Times New Roman" w:hAnsi="Times New Roman" w:cs="Times New Roman"/>
          <w:sz w:val="28"/>
          <w:szCs w:val="28"/>
        </w:rPr>
        <w:t>було розпочато довгостроковий масштабний проєкт «Центр освіти дорослих» у Вінниці. Розроблено стратегію розвитку Центру. Вивчено освітні потреби і пропозиції Вінницької громади. Усе для того, щоб вінничани і внутрішньо переміщені особи могли обрати курси для дорослих і зростати особистісно, у дружній атмосфері однодумців.</w:t>
      </w:r>
    </w:p>
    <w:p w:rsidR="00B74B60" w:rsidRPr="00F14097" w:rsidRDefault="00B74B60" w:rsidP="00B74B60">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У </w:t>
      </w:r>
      <w:r w:rsidR="00CA1F07" w:rsidRPr="00F14097">
        <w:rPr>
          <w:rFonts w:ascii="Times New Roman" w:hAnsi="Times New Roman" w:cs="Times New Roman"/>
          <w:sz w:val="28"/>
          <w:szCs w:val="28"/>
        </w:rPr>
        <w:t>2020 року підписано Меморандум про партнерство між Вінницькою міською радою, представництвом німецької неурядової організації  DVV International</w:t>
      </w:r>
      <w:r w:rsidRPr="00F14097">
        <w:rPr>
          <w:rFonts w:ascii="Times New Roman" w:hAnsi="Times New Roman" w:cs="Times New Roman"/>
          <w:sz w:val="28"/>
          <w:szCs w:val="28"/>
        </w:rPr>
        <w:t xml:space="preserve"> Ukraine (</w:t>
      </w:r>
      <w:r w:rsidRPr="00F14097">
        <w:rPr>
          <w:rFonts w:ascii="Times New Roman" w:hAnsi="Times New Roman" w:cs="Times New Roman"/>
          <w:color w:val="31363B"/>
          <w:sz w:val="28"/>
          <w:szCs w:val="28"/>
          <w:shd w:val="clear" w:color="auto" w:fill="FFFFFF"/>
        </w:rPr>
        <w:t>Представництво Інституту міжнародного співробітництва Німецької асоціації народних університетів в Україні</w:t>
      </w:r>
      <w:r w:rsidRPr="00F14097">
        <w:rPr>
          <w:rFonts w:ascii="Arial" w:hAnsi="Arial" w:cs="Arial"/>
          <w:color w:val="31363B"/>
          <w:sz w:val="21"/>
          <w:szCs w:val="21"/>
          <w:shd w:val="clear" w:color="auto" w:fill="FFFFFF"/>
        </w:rPr>
        <w:t>)</w:t>
      </w:r>
      <w:r w:rsidRPr="00F14097">
        <w:rPr>
          <w:rFonts w:ascii="Times New Roman" w:hAnsi="Times New Roman" w:cs="Times New Roman"/>
          <w:sz w:val="28"/>
          <w:szCs w:val="28"/>
        </w:rPr>
        <w:t xml:space="preserve"> </w:t>
      </w:r>
      <w:r w:rsidR="00CA1F07" w:rsidRPr="00F14097">
        <w:rPr>
          <w:rFonts w:ascii="Times New Roman" w:hAnsi="Times New Roman" w:cs="Times New Roman"/>
          <w:sz w:val="28"/>
          <w:szCs w:val="28"/>
        </w:rPr>
        <w:t>та Громадською організацією «Центр Поділля-Соціум». Даним Меморандумом задекларовано готовність співпрацювати у сфері розвитку неформальної освіти для дорослих.</w:t>
      </w:r>
    </w:p>
    <w:p w:rsidR="00B74B60" w:rsidRPr="00F14097" w:rsidRDefault="00B74B60" w:rsidP="00B74B60">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 Наприкінці 2023-го року у Вінниці стартував проєкт з реінтеграції ветеранів/ветеранок та їхніх рідних через створення нових освітніх можливостей. Завдяки фінансовій допомозі європейських донорів вже за перші три місяці вдалося охопити підтримкою кілька сотень чоловіків та жінок. Партнерською організацією виступив Вінницький аналітично-просвітницький центр «Ветеранський простір» та департамент соціальної політики міської ради.</w:t>
      </w:r>
    </w:p>
    <w:p w:rsidR="00B74B60" w:rsidRPr="00F14097" w:rsidRDefault="00B74B60" w:rsidP="00B74B60">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На початку 2024 року в рамках проєкту опрацювано 169 звернень, консультуючи ветеранів і ветеранок з різних питань; надано понад 350 годин експертних та навчальних послуг. Усі вони для цільової аудиторії безоплатні. З-поміж найпопулярніших напрямів: курси «Власна справа», «Англійська мова для дорослих», «Кондитерська справа», «Самооборона для жінок», «Домедична допомога», які проходять як в офлайн, так і онлайн форматах. Напротязі  трьох місяців проєкту — понад 100 людей взяли участь у навчанні, а понад 200 осіб скористались профільною допомогою юристів, психологів, реабілітологів та бізнес-тренерів.</w:t>
      </w:r>
    </w:p>
    <w:p w:rsidR="00CA1F07" w:rsidRPr="00F14097" w:rsidRDefault="00CA1F07" w:rsidP="00CA1F07">
      <w:pPr>
        <w:spacing w:line="276" w:lineRule="auto"/>
        <w:ind w:firstLine="708"/>
        <w:jc w:val="both"/>
        <w:rPr>
          <w:rFonts w:ascii="Times New Roman" w:hAnsi="Times New Roman" w:cs="Times New Roman"/>
          <w:sz w:val="28"/>
          <w:szCs w:val="28"/>
        </w:rPr>
      </w:pP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Як уже зазначалось, організація неформальної освіти – один із пунктів Стратегії розвитку «Вінниця 3.0», який спрямований на формування сильної громади успішних людей.</w:t>
      </w:r>
    </w:p>
    <w:p w:rsidR="00CA1F07" w:rsidRPr="00F14097" w:rsidRDefault="00CA1F07"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«Центр Освіти Дорослих» відкрито 19 лютого 2021 року за адресою:  м.Вінниця, вул. Брацлавська, 85, офіс 404 . Завдяки роботі зазначеного Центру, доросле населення громади: пенсіонери, військовослужбовці, люди з інвалідністю, жінки у декреті та інші малозахищені категорії громадян мають можливість безкоштовно навчатися за більш ніж 15 напрямами задля освоєння сучасних інформаційних технологій, фінансових інструментів, правових, юридичних і психологічних  питань тощо.</w:t>
      </w:r>
    </w:p>
    <w:p w:rsidR="00B74B60" w:rsidRPr="00F14097" w:rsidRDefault="00CA1F07" w:rsidP="00B74B60">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Фінансування проєкту здійснюється неурядовою організацією                             </w:t>
      </w:r>
    </w:p>
    <w:p w:rsidR="00CA1F07" w:rsidRPr="00F14097" w:rsidRDefault="00CA1F07" w:rsidP="00B74B60">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В рамках діяльності Центру освіти Дорослих у Вінницькій міській територіальній громаді протягом 2021-2023 років, серед інших проводились наступні навчальні заходи:  </w:t>
      </w:r>
    </w:p>
    <w:p w:rsidR="00CA1F07" w:rsidRPr="00F14097" w:rsidRDefault="00046928"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t>к</w:t>
      </w:r>
      <w:r w:rsidR="00CA1F07" w:rsidRPr="00F14097">
        <w:rPr>
          <w:rFonts w:ascii="Times New Roman" w:hAnsi="Times New Roman" w:cs="Times New Roman"/>
          <w:sz w:val="28"/>
          <w:szCs w:val="28"/>
        </w:rPr>
        <w:t>урси та майстер класи направлені на опанування сучасних технологій, якими охоплено  більше 2000 людей (з часткою не менше 7% людей похилого віку)</w:t>
      </w:r>
      <w:r w:rsidR="00237524" w:rsidRPr="00F14097">
        <w:rPr>
          <w:rFonts w:ascii="Times New Roman" w:hAnsi="Times New Roman" w:cs="Times New Roman"/>
          <w:sz w:val="28"/>
          <w:szCs w:val="28"/>
        </w:rPr>
        <w:t>;</w:t>
      </w:r>
      <w:r w:rsidR="00CA1F07" w:rsidRPr="00F14097">
        <w:rPr>
          <w:rFonts w:ascii="Times New Roman" w:hAnsi="Times New Roman" w:cs="Times New Roman"/>
          <w:sz w:val="28"/>
          <w:szCs w:val="28"/>
        </w:rPr>
        <w:t xml:space="preserve"> </w:t>
      </w:r>
    </w:p>
    <w:p w:rsidR="00CA1F07" w:rsidRPr="00F14097" w:rsidRDefault="00046928"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t>к</w:t>
      </w:r>
      <w:r w:rsidR="00CA1F07" w:rsidRPr="00F14097">
        <w:rPr>
          <w:rFonts w:ascii="Times New Roman" w:hAnsi="Times New Roman" w:cs="Times New Roman"/>
          <w:sz w:val="28"/>
          <w:szCs w:val="28"/>
        </w:rPr>
        <w:t xml:space="preserve">урси психологічного спрямування (індивідуальні та групові роботи з </w:t>
      </w:r>
      <w:r w:rsidR="004C3BEF" w:rsidRPr="00F14097">
        <w:rPr>
          <w:rFonts w:ascii="Times New Roman" w:hAnsi="Times New Roman" w:cs="Times New Roman"/>
          <w:sz w:val="28"/>
          <w:szCs w:val="28"/>
        </w:rPr>
        <w:t>внутрішньо переміщеними особами</w:t>
      </w:r>
      <w:r w:rsidR="00CA1F07" w:rsidRPr="00F14097">
        <w:rPr>
          <w:rFonts w:ascii="Times New Roman" w:hAnsi="Times New Roman" w:cs="Times New Roman"/>
          <w:sz w:val="28"/>
          <w:szCs w:val="28"/>
        </w:rPr>
        <w:t>), якими охоплено понад 700 людей (з часткою людей похилого віку не менше 8%)</w:t>
      </w:r>
      <w:r w:rsidR="00237524" w:rsidRPr="00F14097">
        <w:rPr>
          <w:rFonts w:ascii="Times New Roman" w:hAnsi="Times New Roman" w:cs="Times New Roman"/>
          <w:sz w:val="28"/>
          <w:szCs w:val="28"/>
        </w:rPr>
        <w:t>;</w:t>
      </w:r>
    </w:p>
    <w:p w:rsidR="00CA1F07" w:rsidRPr="00F14097" w:rsidRDefault="00046928" w:rsidP="00CA1F07">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t>к</w:t>
      </w:r>
      <w:r w:rsidR="00CA1F07" w:rsidRPr="00F14097">
        <w:rPr>
          <w:rFonts w:ascii="Times New Roman" w:hAnsi="Times New Roman" w:cs="Times New Roman"/>
          <w:sz w:val="28"/>
          <w:szCs w:val="28"/>
        </w:rPr>
        <w:t>урси медійної грамотності, критичного мислення, якими охоплено понад 600 людей (не менше 5% з числа людей поважного віку)</w:t>
      </w:r>
      <w:r w:rsidR="00237524" w:rsidRPr="00F14097">
        <w:rPr>
          <w:rFonts w:ascii="Times New Roman" w:hAnsi="Times New Roman" w:cs="Times New Roman"/>
          <w:sz w:val="28"/>
          <w:szCs w:val="28"/>
        </w:rPr>
        <w:t>.</w:t>
      </w:r>
      <w:r w:rsidR="00CA1F07" w:rsidRPr="00F14097">
        <w:rPr>
          <w:rFonts w:ascii="Times New Roman" w:hAnsi="Times New Roman" w:cs="Times New Roman"/>
          <w:sz w:val="28"/>
          <w:szCs w:val="28"/>
        </w:rPr>
        <w:t xml:space="preserve"> </w:t>
      </w:r>
    </w:p>
    <w:p w:rsidR="006E68A6" w:rsidRPr="00F14097" w:rsidRDefault="006E68A6" w:rsidP="00CA1F07">
      <w:pPr>
        <w:spacing w:line="276" w:lineRule="auto"/>
        <w:ind w:firstLine="708"/>
        <w:jc w:val="both"/>
        <w:rPr>
          <w:rFonts w:ascii="Times New Roman" w:hAnsi="Times New Roman" w:cs="Times New Roman"/>
          <w:sz w:val="28"/>
          <w:szCs w:val="28"/>
        </w:rPr>
      </w:pPr>
    </w:p>
    <w:p w:rsidR="00237524" w:rsidRPr="00F14097" w:rsidRDefault="00C41E74" w:rsidP="006E68A6">
      <w:pPr>
        <w:pStyle w:val="2"/>
      </w:pPr>
      <w:bookmarkStart w:id="8" w:name="_Toc162364017"/>
      <w:r w:rsidRPr="00F14097">
        <w:rPr>
          <w:rStyle w:val="10"/>
          <w:b/>
          <w:szCs w:val="26"/>
        </w:rPr>
        <w:t>Вдосконалення системи забезпечення допоміжними засобами реабілітації, проєкт Міністерства соціальної політики України</w:t>
      </w:r>
      <w:r w:rsidRPr="00F14097">
        <w:t>.</w:t>
      </w:r>
      <w:bookmarkEnd w:id="8"/>
      <w:r w:rsidRPr="00F14097">
        <w:t xml:space="preserve"> </w:t>
      </w:r>
    </w:p>
    <w:p w:rsidR="00C41E74" w:rsidRPr="00F14097" w:rsidRDefault="00C41E74" w:rsidP="00237524">
      <w:pPr>
        <w:ind w:right="-1" w:firstLine="567"/>
        <w:jc w:val="both"/>
        <w:rPr>
          <w:rFonts w:ascii="Times New Roman" w:hAnsi="Times New Roman" w:cs="Times New Roman"/>
          <w:b/>
          <w:sz w:val="28"/>
          <w:szCs w:val="28"/>
        </w:rPr>
      </w:pPr>
      <w:r w:rsidRPr="00F14097">
        <w:rPr>
          <w:rFonts w:ascii="Times New Roman" w:hAnsi="Times New Roman" w:cs="Times New Roman"/>
          <w:sz w:val="28"/>
          <w:szCs w:val="28"/>
        </w:rPr>
        <w:t>Мета якого,</w:t>
      </w:r>
      <w:r w:rsidRPr="00F14097">
        <w:rPr>
          <w:sz w:val="28"/>
          <w:szCs w:val="28"/>
        </w:rPr>
        <w:t xml:space="preserve"> </w:t>
      </w:r>
      <w:r w:rsidRPr="00F14097">
        <w:rPr>
          <w:rFonts w:ascii="Times New Roman" w:hAnsi="Times New Roman" w:cs="Times New Roman"/>
          <w:sz w:val="28"/>
          <w:szCs w:val="28"/>
        </w:rPr>
        <w:t>зробити процедуру забезпечення допоміжними засобами реабілітації зручною та доступною для людини</w:t>
      </w:r>
      <w:r w:rsidR="00C14B3F" w:rsidRPr="00F14097">
        <w:rPr>
          <w:rFonts w:ascii="Times New Roman" w:hAnsi="Times New Roman" w:cs="Times New Roman"/>
          <w:sz w:val="28"/>
          <w:szCs w:val="28"/>
        </w:rPr>
        <w:t>.</w:t>
      </w:r>
      <w:r w:rsidR="00237524" w:rsidRPr="00F14097">
        <w:rPr>
          <w:rFonts w:ascii="Times New Roman" w:hAnsi="Times New Roman" w:cs="Times New Roman"/>
          <w:sz w:val="28"/>
          <w:szCs w:val="28"/>
        </w:rPr>
        <w:t xml:space="preserve"> </w:t>
      </w:r>
    </w:p>
    <w:p w:rsidR="00C14B3F" w:rsidRPr="00F14097" w:rsidRDefault="00C14B3F" w:rsidP="00C14B3F">
      <w:pPr>
        <w:pStyle w:val="ab"/>
        <w:shd w:val="clear" w:color="auto" w:fill="FFFFFF"/>
        <w:spacing w:before="0" w:beforeAutospacing="0" w:after="225" w:afterAutospacing="0" w:line="276" w:lineRule="auto"/>
        <w:ind w:firstLine="567"/>
        <w:contextualSpacing/>
        <w:jc w:val="both"/>
        <w:textAlignment w:val="baseline"/>
        <w:rPr>
          <w:sz w:val="28"/>
          <w:szCs w:val="28"/>
        </w:rPr>
      </w:pPr>
      <w:r w:rsidRPr="00F14097">
        <w:rPr>
          <w:rFonts w:eastAsia="Microsoft Sans Serif"/>
          <w:color w:val="000000"/>
          <w:sz w:val="28"/>
          <w:szCs w:val="28"/>
          <w:lang w:bidi="uk-UA"/>
        </w:rPr>
        <w:t>Департаментами соціальної політики та охорони здоров’я міської ради здійснюється реалізація державної програми із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 здійснюється відповідно до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w:t>
      </w:r>
      <w:r w:rsidRPr="00F14097">
        <w:rPr>
          <w:sz w:val="28"/>
          <w:szCs w:val="28"/>
        </w:rPr>
        <w:t xml:space="preserve"> </w:t>
      </w:r>
      <w:hyperlink r:id="rId11" w:anchor="Text" w:tgtFrame="_blank" w:history="1">
        <w:r w:rsidRPr="00F14097">
          <w:rPr>
            <w:rStyle w:val="af0"/>
            <w:sz w:val="28"/>
            <w:szCs w:val="28"/>
            <w:bdr w:val="none" w:sz="0" w:space="0" w:color="auto" w:frame="1"/>
          </w:rPr>
          <w:t>постановою Кабінету Міністрів України від 5 квітня 2012 року №321</w:t>
        </w:r>
      </w:hyperlink>
      <w:r w:rsidRPr="00F14097">
        <w:rPr>
          <w:sz w:val="28"/>
          <w:szCs w:val="28"/>
        </w:rPr>
        <w:t>.</w:t>
      </w:r>
    </w:p>
    <w:p w:rsidR="00C14B3F" w:rsidRPr="00F14097" w:rsidRDefault="00C14B3F" w:rsidP="00C14B3F">
      <w:pPr>
        <w:pStyle w:val="ab"/>
        <w:shd w:val="clear" w:color="auto" w:fill="FFFFFF"/>
        <w:spacing w:before="0" w:beforeAutospacing="0" w:after="225" w:afterAutospacing="0" w:line="276" w:lineRule="auto"/>
        <w:ind w:firstLine="567"/>
        <w:contextualSpacing/>
        <w:jc w:val="both"/>
        <w:textAlignment w:val="baseline"/>
        <w:rPr>
          <w:sz w:val="28"/>
          <w:szCs w:val="28"/>
          <w:shd w:val="clear" w:color="auto" w:fill="FFFFFF"/>
        </w:rPr>
      </w:pPr>
      <w:r w:rsidRPr="00F14097">
        <w:rPr>
          <w:rStyle w:val="af2"/>
          <w:rFonts w:eastAsia="Microsoft Sans Serif"/>
          <w:sz w:val="28"/>
          <w:szCs w:val="28"/>
          <w:bdr w:val="none" w:sz="0" w:space="0" w:color="auto" w:frame="1"/>
          <w:shd w:val="clear" w:color="auto" w:fill="FFFFFF"/>
        </w:rPr>
        <w:t xml:space="preserve">Постановами Кабінету Міністрів України спрощено проведення медико-соціальної експертизи, яка передбачає встановлення інвалідності особам, які звертаються для встановлення інвалідності у період дії воєнного стану, заочно та незалежно від місця реєстрації, проживання чи перебування особи, а також </w:t>
      </w:r>
      <w:r w:rsidRPr="00F14097">
        <w:rPr>
          <w:sz w:val="28"/>
          <w:szCs w:val="28"/>
          <w:shd w:val="clear" w:color="auto" w:fill="FFFFFF"/>
        </w:rPr>
        <w:t xml:space="preserve">для осіб з інвалідністю та окремих категорій громадян спрощено процедуру забезпечення та дострокової заміни </w:t>
      </w:r>
      <w:r w:rsidRPr="00F14097">
        <w:rPr>
          <w:sz w:val="28"/>
          <w:szCs w:val="28"/>
        </w:rPr>
        <w:t>засобів реабілітації, що були втрачені внаслідок бомбардувань, авіаударів та інших збройних нападів під час збройної агресії російської федерації проти України</w:t>
      </w:r>
      <w:r w:rsidRPr="00F14097">
        <w:rPr>
          <w:sz w:val="28"/>
          <w:szCs w:val="28"/>
          <w:shd w:val="clear" w:color="auto" w:fill="FFFFFF"/>
        </w:rPr>
        <w:t xml:space="preserve">, шляхом оптимізації переліку необхідних документів. </w:t>
      </w:r>
    </w:p>
    <w:p w:rsidR="00C14B3F" w:rsidRPr="00F14097" w:rsidRDefault="00C14B3F" w:rsidP="00C14B3F">
      <w:pPr>
        <w:pStyle w:val="ab"/>
        <w:shd w:val="clear" w:color="auto" w:fill="FFFFFF"/>
        <w:spacing w:before="0" w:beforeAutospacing="0" w:after="225" w:afterAutospacing="0" w:line="276" w:lineRule="auto"/>
        <w:ind w:firstLine="567"/>
        <w:contextualSpacing/>
        <w:jc w:val="both"/>
        <w:textAlignment w:val="baseline"/>
        <w:rPr>
          <w:b/>
          <w:sz w:val="28"/>
          <w:szCs w:val="28"/>
          <w:shd w:val="clear" w:color="auto" w:fill="FFFFFF"/>
        </w:rPr>
      </w:pPr>
      <w:r w:rsidRPr="00F14097">
        <w:rPr>
          <w:sz w:val="28"/>
          <w:szCs w:val="28"/>
          <w:shd w:val="clear" w:color="auto" w:fill="FFFFFF"/>
        </w:rPr>
        <w:t xml:space="preserve">Даними змінами </w:t>
      </w:r>
      <w:r w:rsidRPr="00F14097">
        <w:rPr>
          <w:b/>
          <w:sz w:val="28"/>
          <w:szCs w:val="28"/>
        </w:rPr>
        <w:t>передбачено адресний підхід до забезпечення технічними та іншими засобами реабілітації осіб зазначених категорій; новий механізм фінансування такого забезпечення за принципом «гроші ходять за людиною»; виплату компенсації вартості за самостійно придбані засоби реабілітації, а також низку інших нововедень.</w:t>
      </w:r>
    </w:p>
    <w:p w:rsidR="00C14B3F" w:rsidRPr="00F14097" w:rsidRDefault="00C14B3F" w:rsidP="003733E3">
      <w:pPr>
        <w:pStyle w:val="ab"/>
        <w:shd w:val="clear" w:color="auto" w:fill="FFFFFF"/>
        <w:spacing w:before="0" w:beforeAutospacing="0" w:after="0" w:afterAutospacing="0" w:line="276" w:lineRule="auto"/>
        <w:ind w:firstLine="567"/>
        <w:contextualSpacing/>
        <w:jc w:val="both"/>
        <w:rPr>
          <w:sz w:val="28"/>
          <w:szCs w:val="28"/>
        </w:rPr>
      </w:pPr>
      <w:r w:rsidRPr="00F14097">
        <w:rPr>
          <w:sz w:val="28"/>
          <w:szCs w:val="28"/>
        </w:rPr>
        <w:t>Водночас розширено можливості осіб для звернення за допоміжними засобами реабілітації шляхом подання документів не тільки через органи соціального захисту, а і через соціального працівника закладу охорони здоровʼя або безпосередньо працівнику Фонду соціального захисту осіб з інвалідністю без урахування місця реєстрації.</w:t>
      </w:r>
    </w:p>
    <w:p w:rsidR="00C14B3F" w:rsidRPr="00F14097" w:rsidRDefault="00C14B3F" w:rsidP="003733E3">
      <w:pPr>
        <w:pStyle w:val="ab"/>
        <w:shd w:val="clear" w:color="auto" w:fill="FFFFFF"/>
        <w:spacing w:before="0" w:beforeAutospacing="0" w:after="300" w:afterAutospacing="0" w:line="276" w:lineRule="auto"/>
        <w:ind w:firstLine="567"/>
        <w:contextualSpacing/>
        <w:jc w:val="both"/>
        <w:rPr>
          <w:sz w:val="28"/>
          <w:szCs w:val="28"/>
        </w:rPr>
      </w:pPr>
      <w:r w:rsidRPr="00F14097">
        <w:rPr>
          <w:sz w:val="28"/>
          <w:szCs w:val="28"/>
        </w:rPr>
        <w:t>Крім того, визначено порядок здійснення обліку підприємств, які забезпечують осіб допоміжними засобами реабілітації, та подання ними документів до Фонду соціального захисту осіб з</w:t>
      </w:r>
      <w:r w:rsidRPr="00F14097">
        <w:t xml:space="preserve"> </w:t>
      </w:r>
      <w:r w:rsidR="00780DD5" w:rsidRPr="00F14097">
        <w:rPr>
          <w:sz w:val="28"/>
          <w:szCs w:val="28"/>
        </w:rPr>
        <w:t xml:space="preserve">інвалідністю </w:t>
      </w:r>
      <w:r w:rsidR="007D3854" w:rsidRPr="00F14097">
        <w:rPr>
          <w:rStyle w:val="af0"/>
          <w:sz w:val="28"/>
          <w:szCs w:val="28"/>
        </w:rPr>
        <w:t>https://www.ispf.gov.ua/</w:t>
      </w:r>
      <w:r w:rsidRPr="00F14097">
        <w:rPr>
          <w:sz w:val="28"/>
          <w:szCs w:val="28"/>
        </w:rPr>
        <w:t>.</w:t>
      </w:r>
    </w:p>
    <w:p w:rsidR="00C14B3F" w:rsidRPr="00F14097" w:rsidRDefault="00C14B3F" w:rsidP="003733E3">
      <w:pPr>
        <w:pStyle w:val="ab"/>
        <w:shd w:val="clear" w:color="auto" w:fill="FFFFFF"/>
        <w:spacing w:before="0" w:beforeAutospacing="0" w:after="0" w:afterAutospacing="0" w:line="276" w:lineRule="auto"/>
        <w:ind w:firstLine="567"/>
        <w:contextualSpacing/>
        <w:jc w:val="both"/>
        <w:rPr>
          <w:sz w:val="28"/>
          <w:szCs w:val="28"/>
          <w:shd w:val="clear" w:color="auto" w:fill="FFFFFF"/>
        </w:rPr>
      </w:pPr>
      <w:r w:rsidRPr="00F14097">
        <w:rPr>
          <w:sz w:val="28"/>
          <w:szCs w:val="28"/>
          <w:shd w:val="clear" w:color="auto" w:fill="FFFFFF"/>
        </w:rPr>
        <w:t xml:space="preserve">Основним документом, на підставі якого відбувається забезпечення допоміжними засобами реабілітації є Висновок, який мають право </w:t>
      </w:r>
      <w:r w:rsidR="00593597" w:rsidRPr="00F14097">
        <w:rPr>
          <w:sz w:val="28"/>
          <w:szCs w:val="28"/>
          <w:shd w:val="clear" w:color="auto" w:fill="FFFFFF"/>
        </w:rPr>
        <w:t>Медико-соціальна експертна комісія, лікарсько-консультативна комісія</w:t>
      </w:r>
      <w:r w:rsidRPr="00F14097">
        <w:rPr>
          <w:color w:val="FF0000"/>
          <w:sz w:val="28"/>
          <w:szCs w:val="28"/>
          <w:shd w:val="clear" w:color="auto" w:fill="FFFFFF"/>
        </w:rPr>
        <w:t xml:space="preserve"> </w:t>
      </w:r>
      <w:r w:rsidRPr="00F14097">
        <w:rPr>
          <w:sz w:val="28"/>
          <w:szCs w:val="28"/>
          <w:shd w:val="clear" w:color="auto" w:fill="FFFFFF"/>
        </w:rPr>
        <w:t xml:space="preserve">закладів охорони здоров’я, ВЛК чи мультидисциплінарні команди. </w:t>
      </w:r>
    </w:p>
    <w:p w:rsidR="00C14B3F" w:rsidRPr="00F14097" w:rsidRDefault="00C14B3F" w:rsidP="003733E3">
      <w:pPr>
        <w:pStyle w:val="ab"/>
        <w:shd w:val="clear" w:color="auto" w:fill="FFFFFF"/>
        <w:spacing w:before="0" w:beforeAutospacing="0" w:after="0" w:afterAutospacing="0" w:line="276" w:lineRule="auto"/>
        <w:ind w:firstLine="567"/>
        <w:contextualSpacing/>
        <w:jc w:val="both"/>
        <w:rPr>
          <w:sz w:val="28"/>
          <w:szCs w:val="28"/>
          <w:shd w:val="clear" w:color="auto" w:fill="FFFFFF"/>
        </w:rPr>
      </w:pPr>
      <w:r w:rsidRPr="00F14097">
        <w:rPr>
          <w:sz w:val="28"/>
          <w:szCs w:val="28"/>
          <w:shd w:val="clear" w:color="auto" w:fill="FFFFFF"/>
        </w:rPr>
        <w:t>Єдина форма документу визначає чіткі функціональні характеристики засобу реабілітації. Завдяки уніфікованому документу під час формування таких висновків враховані всі особливості пацієнта та його потреби.</w:t>
      </w:r>
    </w:p>
    <w:p w:rsidR="00C14B3F" w:rsidRPr="00F14097" w:rsidRDefault="00C14B3F" w:rsidP="003733E3">
      <w:pPr>
        <w:pStyle w:val="a7"/>
        <w:spacing w:line="276" w:lineRule="auto"/>
        <w:ind w:firstLine="567"/>
        <w:contextualSpacing/>
        <w:jc w:val="both"/>
        <w:rPr>
          <w:rFonts w:ascii="Times New Roman" w:hAnsi="Times New Roman" w:cs="Times New Roman"/>
          <w:sz w:val="28"/>
          <w:szCs w:val="28"/>
        </w:rPr>
      </w:pPr>
      <w:r w:rsidRPr="00F14097">
        <w:rPr>
          <w:rFonts w:ascii="Times New Roman" w:hAnsi="Times New Roman" w:cs="Times New Roman"/>
          <w:sz w:val="28"/>
          <w:szCs w:val="28"/>
        </w:rPr>
        <w:t>Висновки формуються ЛКК центрів первинної медико-санітарної допомоги м.</w:t>
      </w:r>
      <w:r w:rsidR="006D3DFD" w:rsidRPr="00F14097">
        <w:rPr>
          <w:rFonts w:ascii="Times New Roman" w:hAnsi="Times New Roman" w:cs="Times New Roman"/>
          <w:sz w:val="28"/>
          <w:szCs w:val="28"/>
        </w:rPr>
        <w:t xml:space="preserve"> </w:t>
      </w:r>
      <w:r w:rsidRPr="00F14097">
        <w:rPr>
          <w:rFonts w:ascii="Times New Roman" w:hAnsi="Times New Roman" w:cs="Times New Roman"/>
          <w:sz w:val="28"/>
          <w:szCs w:val="28"/>
        </w:rPr>
        <w:t>Вінниці за поданням сімейного лікаря, який створює</w:t>
      </w:r>
      <w:r w:rsidRPr="00F14097">
        <w:rPr>
          <w:rFonts w:ascii="Times New Roman" w:eastAsia="Times New Roman" w:hAnsi="Times New Roman" w:cs="Times New Roman"/>
          <w:sz w:val="28"/>
          <w:lang w:eastAsia="ru-RU"/>
        </w:rPr>
        <w:t xml:space="preserve"> </w:t>
      </w:r>
      <w:r w:rsidRPr="00F14097">
        <w:rPr>
          <w:rFonts w:ascii="Times New Roman" w:hAnsi="Times New Roman" w:cs="Times New Roman"/>
          <w:sz w:val="28"/>
          <w:szCs w:val="28"/>
        </w:rPr>
        <w:t>«План медичної реабілітації» з урахуванням консультативних висновків лікарів-фахівців.</w:t>
      </w:r>
    </w:p>
    <w:p w:rsidR="00C14B3F" w:rsidRPr="00F14097" w:rsidRDefault="00C14B3F" w:rsidP="003733E3">
      <w:pPr>
        <w:pStyle w:val="a7"/>
        <w:spacing w:line="276" w:lineRule="auto"/>
        <w:ind w:firstLine="567"/>
        <w:contextualSpacing/>
        <w:jc w:val="both"/>
        <w:rPr>
          <w:rFonts w:ascii="Times New Roman" w:hAnsi="Times New Roman" w:cs="Times New Roman"/>
          <w:sz w:val="28"/>
          <w:szCs w:val="28"/>
        </w:rPr>
      </w:pPr>
      <w:r w:rsidRPr="00F14097">
        <w:rPr>
          <w:rFonts w:ascii="Times New Roman" w:hAnsi="Times New Roman" w:cs="Times New Roman"/>
          <w:sz w:val="28"/>
          <w:szCs w:val="28"/>
        </w:rPr>
        <w:t xml:space="preserve">Особи з ампутаціями кінцівок, які досягли пенсійного віку, забезпечуються протезами та чохлами до протеза </w:t>
      </w:r>
      <w:r w:rsidRPr="00F14097">
        <w:rPr>
          <w:rFonts w:ascii="Times New Roman" w:hAnsi="Times New Roman" w:cs="Times New Roman"/>
          <w:sz w:val="28"/>
          <w:szCs w:val="28"/>
          <w:u w:val="single"/>
        </w:rPr>
        <w:t xml:space="preserve">без оформлення групи інвалідності та </w:t>
      </w:r>
      <w:r w:rsidR="00F15B91" w:rsidRPr="00F14097">
        <w:rPr>
          <w:rFonts w:ascii="Times New Roman" w:hAnsi="Times New Roman" w:cs="Times New Roman"/>
          <w:color w:val="000000" w:themeColor="text1"/>
          <w:sz w:val="28"/>
          <w:szCs w:val="28"/>
          <w:u w:val="single"/>
        </w:rPr>
        <w:t>індивідуальної програми розвитку</w:t>
      </w:r>
      <w:r w:rsidRPr="00F14097">
        <w:rPr>
          <w:rFonts w:ascii="Times New Roman" w:hAnsi="Times New Roman" w:cs="Times New Roman"/>
          <w:sz w:val="28"/>
          <w:szCs w:val="28"/>
          <w:u w:val="single"/>
        </w:rPr>
        <w:t>.</w:t>
      </w:r>
      <w:r w:rsidRPr="00F14097">
        <w:rPr>
          <w:rFonts w:ascii="Times New Roman" w:hAnsi="Times New Roman" w:cs="Times New Roman"/>
          <w:sz w:val="28"/>
          <w:szCs w:val="28"/>
        </w:rPr>
        <w:t xml:space="preserve"> Достатньо оформити у сімейного лікаря заключення лікарсько-консультативної комісії (ЛКК) з відповідним ампутації діагнозом, потребою у протезах і чохлах та отримати Висновок.</w:t>
      </w:r>
    </w:p>
    <w:p w:rsidR="00C14B3F" w:rsidRPr="00F14097" w:rsidRDefault="00C14B3F" w:rsidP="003733E3">
      <w:pPr>
        <w:pStyle w:val="ab"/>
        <w:shd w:val="clear" w:color="auto" w:fill="FFFFFF"/>
        <w:spacing w:before="0" w:beforeAutospacing="0" w:after="300" w:afterAutospacing="0" w:line="276" w:lineRule="auto"/>
        <w:ind w:firstLine="567"/>
        <w:contextualSpacing/>
        <w:jc w:val="both"/>
        <w:rPr>
          <w:sz w:val="28"/>
          <w:szCs w:val="28"/>
        </w:rPr>
      </w:pPr>
      <w:r w:rsidRPr="00F14097">
        <w:rPr>
          <w:sz w:val="28"/>
          <w:szCs w:val="28"/>
        </w:rPr>
        <w:t>Станом на 30.01.2024 р</w:t>
      </w:r>
      <w:r w:rsidR="00DA7FB6" w:rsidRPr="00F14097">
        <w:rPr>
          <w:sz w:val="28"/>
          <w:szCs w:val="28"/>
        </w:rPr>
        <w:t>.</w:t>
      </w:r>
      <w:r w:rsidRPr="00F14097">
        <w:rPr>
          <w:sz w:val="28"/>
          <w:szCs w:val="28"/>
        </w:rPr>
        <w:t xml:space="preserve"> управліннями соціального спрямування прийнято 406 заяв від Захисників України, переважно це особи, які не є членами Вінницької міської територіальної громади, проте перебували на стаціонарному лікуванні у підприємствах, що здійснюють протезування нижніх та верхніх кінцівок на території нашої громади (в т.ч. 9 Захисників, які є мешканцями ВМТГ), зокрема: </w:t>
      </w:r>
    </w:p>
    <w:p w:rsidR="00C14B3F" w:rsidRPr="00F14097" w:rsidRDefault="00C14B3F" w:rsidP="00EC37AE">
      <w:pPr>
        <w:pStyle w:val="a9"/>
        <w:widowControl/>
        <w:numPr>
          <w:ilvl w:val="0"/>
          <w:numId w:val="25"/>
        </w:numPr>
        <w:autoSpaceDE w:val="0"/>
        <w:autoSpaceDN w:val="0"/>
        <w:spacing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74 </w:t>
      </w:r>
      <w:r w:rsidR="009E61FD" w:rsidRPr="00F14097">
        <w:rPr>
          <w:rFonts w:ascii="Times New Roman" w:eastAsia="Times New Roman" w:hAnsi="Times New Roman" w:cs="Times New Roman"/>
          <w:color w:val="000000" w:themeColor="text1"/>
          <w:sz w:val="28"/>
          <w:szCs w:val="28"/>
          <w:lang w:bidi="ar-SA"/>
        </w:rPr>
        <w:t>з</w:t>
      </w:r>
      <w:r w:rsidRPr="00F14097">
        <w:rPr>
          <w:rFonts w:ascii="Times New Roman" w:eastAsia="Times New Roman" w:hAnsi="Times New Roman" w:cs="Times New Roman"/>
          <w:color w:val="auto"/>
          <w:sz w:val="28"/>
          <w:szCs w:val="28"/>
          <w:lang w:bidi="ar-SA"/>
        </w:rPr>
        <w:t xml:space="preserve">ахисника протезувалось на Вінницькому </w:t>
      </w:r>
      <w:r w:rsidR="005C527C" w:rsidRPr="00F14097">
        <w:rPr>
          <w:rFonts w:ascii="Times New Roman" w:eastAsia="Times New Roman" w:hAnsi="Times New Roman" w:cs="Times New Roman"/>
          <w:color w:val="000000" w:themeColor="text1"/>
          <w:sz w:val="28"/>
          <w:szCs w:val="28"/>
          <w:lang w:bidi="ar-SA"/>
        </w:rPr>
        <w:t>казенному експериментальному протезно-ортопедичному підприємстві</w:t>
      </w:r>
      <w:r w:rsidRPr="00F14097">
        <w:rPr>
          <w:rFonts w:ascii="Times New Roman" w:eastAsia="Times New Roman" w:hAnsi="Times New Roman" w:cs="Times New Roman"/>
          <w:color w:val="auto"/>
          <w:sz w:val="28"/>
          <w:szCs w:val="28"/>
          <w:lang w:bidi="ar-SA"/>
        </w:rPr>
        <w:t>;</w:t>
      </w:r>
    </w:p>
    <w:p w:rsidR="00C14B3F" w:rsidRPr="00F14097" w:rsidRDefault="00C14B3F" w:rsidP="00EC37AE">
      <w:pPr>
        <w:pStyle w:val="a9"/>
        <w:widowControl/>
        <w:numPr>
          <w:ilvl w:val="0"/>
          <w:numId w:val="25"/>
        </w:numPr>
        <w:autoSpaceDE w:val="0"/>
        <w:autoSpaceDN w:val="0"/>
        <w:spacing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310 </w:t>
      </w:r>
      <w:r w:rsidR="009E61FD" w:rsidRPr="00F14097">
        <w:rPr>
          <w:rFonts w:ascii="Times New Roman" w:eastAsia="Times New Roman" w:hAnsi="Times New Roman" w:cs="Times New Roman"/>
          <w:color w:val="000000" w:themeColor="text1"/>
          <w:sz w:val="28"/>
          <w:szCs w:val="28"/>
          <w:lang w:bidi="ar-SA"/>
        </w:rPr>
        <w:t>з</w:t>
      </w:r>
      <w:r w:rsidRPr="00F14097">
        <w:rPr>
          <w:rFonts w:ascii="Times New Roman" w:eastAsia="Times New Roman" w:hAnsi="Times New Roman" w:cs="Times New Roman"/>
          <w:color w:val="auto"/>
          <w:sz w:val="28"/>
          <w:szCs w:val="28"/>
          <w:lang w:bidi="ar-SA"/>
        </w:rPr>
        <w:t>ахисників – на ПП «Ортопедсервісцентр»;</w:t>
      </w:r>
    </w:p>
    <w:p w:rsidR="00C14B3F" w:rsidRPr="00F14097" w:rsidRDefault="00C14B3F" w:rsidP="00EC37AE">
      <w:pPr>
        <w:pStyle w:val="a9"/>
        <w:widowControl/>
        <w:numPr>
          <w:ilvl w:val="0"/>
          <w:numId w:val="25"/>
        </w:numPr>
        <w:autoSpaceDE w:val="0"/>
        <w:autoSpaceDN w:val="0"/>
        <w:spacing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3 </w:t>
      </w:r>
      <w:r w:rsidR="009E61FD" w:rsidRPr="00F14097">
        <w:rPr>
          <w:rFonts w:ascii="Times New Roman" w:eastAsia="Times New Roman" w:hAnsi="Times New Roman" w:cs="Times New Roman"/>
          <w:color w:val="auto"/>
          <w:sz w:val="28"/>
          <w:szCs w:val="28"/>
          <w:lang w:bidi="ar-SA"/>
        </w:rPr>
        <w:t>з</w:t>
      </w:r>
      <w:r w:rsidRPr="00F14097">
        <w:rPr>
          <w:rFonts w:ascii="Times New Roman" w:eastAsia="Times New Roman" w:hAnsi="Times New Roman" w:cs="Times New Roman"/>
          <w:color w:val="auto"/>
          <w:sz w:val="28"/>
          <w:szCs w:val="28"/>
          <w:lang w:bidi="ar-SA"/>
        </w:rPr>
        <w:t>ахисника – ТОВ «Укрпротез»;</w:t>
      </w:r>
    </w:p>
    <w:p w:rsidR="00C14B3F" w:rsidRPr="00F14097" w:rsidRDefault="00C14B3F" w:rsidP="00EC37AE">
      <w:pPr>
        <w:pStyle w:val="a9"/>
        <w:widowControl/>
        <w:numPr>
          <w:ilvl w:val="0"/>
          <w:numId w:val="25"/>
        </w:numPr>
        <w:autoSpaceDE w:val="0"/>
        <w:autoSpaceDN w:val="0"/>
        <w:spacing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1 </w:t>
      </w:r>
      <w:r w:rsidR="009E61FD" w:rsidRPr="00F14097">
        <w:rPr>
          <w:rFonts w:ascii="Times New Roman" w:eastAsia="Times New Roman" w:hAnsi="Times New Roman" w:cs="Times New Roman"/>
          <w:color w:val="auto"/>
          <w:sz w:val="28"/>
          <w:szCs w:val="28"/>
          <w:lang w:bidi="ar-SA"/>
        </w:rPr>
        <w:t>з</w:t>
      </w:r>
      <w:r w:rsidRPr="00F14097">
        <w:rPr>
          <w:rFonts w:ascii="Times New Roman" w:eastAsia="Times New Roman" w:hAnsi="Times New Roman" w:cs="Times New Roman"/>
          <w:color w:val="auto"/>
          <w:sz w:val="28"/>
          <w:szCs w:val="28"/>
          <w:lang w:bidi="ar-SA"/>
        </w:rPr>
        <w:t>ахисник на Одеському</w:t>
      </w:r>
      <w:r w:rsidR="003E2FDE" w:rsidRPr="00F14097">
        <w:rPr>
          <w:rFonts w:ascii="Times New Roman" w:eastAsia="Times New Roman" w:hAnsi="Times New Roman" w:cs="Times New Roman"/>
          <w:color w:val="000000" w:themeColor="text1"/>
          <w:sz w:val="28"/>
          <w:szCs w:val="28"/>
          <w:lang w:bidi="ar-SA"/>
        </w:rPr>
        <w:t xml:space="preserve"> казенному експериментальному протезно-ортопедичному підприємстві</w:t>
      </w:r>
      <w:r w:rsidR="00DA7FB6" w:rsidRPr="00F14097">
        <w:rPr>
          <w:rFonts w:ascii="Times New Roman" w:eastAsia="Times New Roman" w:hAnsi="Times New Roman" w:cs="Times New Roman"/>
          <w:color w:val="auto"/>
          <w:sz w:val="28"/>
          <w:szCs w:val="28"/>
          <w:lang w:bidi="ar-SA"/>
        </w:rPr>
        <w:t>;</w:t>
      </w:r>
    </w:p>
    <w:p w:rsidR="00C14B3F" w:rsidRPr="00F14097" w:rsidRDefault="00C14B3F" w:rsidP="00EC37AE">
      <w:pPr>
        <w:spacing w:line="276" w:lineRule="auto"/>
        <w:ind w:firstLine="360"/>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- 2 </w:t>
      </w:r>
      <w:r w:rsidR="009E61FD" w:rsidRPr="00F14097">
        <w:rPr>
          <w:rFonts w:ascii="Times New Roman" w:eastAsia="Times New Roman" w:hAnsi="Times New Roman" w:cs="Times New Roman"/>
          <w:color w:val="auto"/>
          <w:sz w:val="28"/>
          <w:szCs w:val="28"/>
          <w:lang w:bidi="ar-SA"/>
        </w:rPr>
        <w:t>з</w:t>
      </w:r>
      <w:r w:rsidRPr="00F14097">
        <w:rPr>
          <w:rFonts w:ascii="Times New Roman" w:eastAsia="Times New Roman" w:hAnsi="Times New Roman" w:cs="Times New Roman"/>
          <w:color w:val="auto"/>
          <w:sz w:val="28"/>
          <w:szCs w:val="28"/>
          <w:lang w:bidi="ar-SA"/>
        </w:rPr>
        <w:t>ахисника – ПП «Форвард - Орто»;</w:t>
      </w:r>
    </w:p>
    <w:p w:rsidR="00C14B3F" w:rsidRPr="00F14097" w:rsidRDefault="009E61FD" w:rsidP="00EC37AE">
      <w:pPr>
        <w:pStyle w:val="a9"/>
        <w:widowControl/>
        <w:numPr>
          <w:ilvl w:val="0"/>
          <w:numId w:val="25"/>
        </w:numPr>
        <w:autoSpaceDE w:val="0"/>
        <w:autoSpaceDN w:val="0"/>
        <w:spacing w:before="40" w:after="40"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1з</w:t>
      </w:r>
      <w:r w:rsidR="00C14B3F" w:rsidRPr="00F14097">
        <w:rPr>
          <w:rFonts w:ascii="Times New Roman" w:eastAsia="Times New Roman" w:hAnsi="Times New Roman" w:cs="Times New Roman"/>
          <w:color w:val="auto"/>
          <w:sz w:val="28"/>
          <w:szCs w:val="28"/>
          <w:lang w:bidi="ar-SA"/>
        </w:rPr>
        <w:t>ахисник – ПФ «Теллус»</w:t>
      </w:r>
      <w:r w:rsidR="00DA7FB6" w:rsidRPr="00F14097">
        <w:rPr>
          <w:rFonts w:ascii="Times New Roman" w:eastAsia="Times New Roman" w:hAnsi="Times New Roman" w:cs="Times New Roman"/>
          <w:color w:val="auto"/>
          <w:sz w:val="28"/>
          <w:szCs w:val="28"/>
          <w:lang w:bidi="ar-SA"/>
        </w:rPr>
        <w:t>;</w:t>
      </w:r>
    </w:p>
    <w:p w:rsidR="00C14B3F" w:rsidRPr="00F14097" w:rsidRDefault="00C14B3F" w:rsidP="00EC37AE">
      <w:pPr>
        <w:pStyle w:val="a9"/>
        <w:widowControl/>
        <w:numPr>
          <w:ilvl w:val="0"/>
          <w:numId w:val="25"/>
        </w:numPr>
        <w:autoSpaceDE w:val="0"/>
        <w:autoSpaceDN w:val="0"/>
        <w:spacing w:before="40" w:after="40"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1 </w:t>
      </w:r>
      <w:r w:rsidR="009E61FD" w:rsidRPr="00F14097">
        <w:rPr>
          <w:rFonts w:ascii="Times New Roman" w:eastAsia="Times New Roman" w:hAnsi="Times New Roman" w:cs="Times New Roman"/>
          <w:color w:val="auto"/>
          <w:sz w:val="28"/>
          <w:szCs w:val="28"/>
          <w:lang w:bidi="ar-SA"/>
        </w:rPr>
        <w:t>з</w:t>
      </w:r>
      <w:r w:rsidRPr="00F14097">
        <w:rPr>
          <w:rFonts w:ascii="Times New Roman" w:eastAsia="Times New Roman" w:hAnsi="Times New Roman" w:cs="Times New Roman"/>
          <w:color w:val="auto"/>
          <w:sz w:val="28"/>
          <w:szCs w:val="28"/>
          <w:lang w:bidi="ar-SA"/>
        </w:rPr>
        <w:t>ахисник на ПП «Ортопед»;</w:t>
      </w:r>
    </w:p>
    <w:p w:rsidR="00C14B3F" w:rsidRPr="00F14097" w:rsidRDefault="00C14B3F" w:rsidP="00EC37AE">
      <w:pPr>
        <w:pStyle w:val="a9"/>
        <w:widowControl/>
        <w:numPr>
          <w:ilvl w:val="0"/>
          <w:numId w:val="25"/>
        </w:numPr>
        <w:autoSpaceDE w:val="0"/>
        <w:autoSpaceDN w:val="0"/>
        <w:spacing w:before="40" w:after="40" w:line="276" w:lineRule="auto"/>
        <w:ind w:left="0" w:firstLine="360"/>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1 </w:t>
      </w:r>
      <w:r w:rsidR="009E61FD" w:rsidRPr="00F14097">
        <w:rPr>
          <w:rFonts w:ascii="Times New Roman" w:eastAsia="Times New Roman" w:hAnsi="Times New Roman" w:cs="Times New Roman"/>
          <w:color w:val="auto"/>
          <w:sz w:val="28"/>
          <w:szCs w:val="28"/>
          <w:lang w:bidi="ar-SA"/>
        </w:rPr>
        <w:t>з</w:t>
      </w:r>
      <w:r w:rsidRPr="00F14097">
        <w:rPr>
          <w:rFonts w:ascii="Times New Roman" w:eastAsia="Times New Roman" w:hAnsi="Times New Roman" w:cs="Times New Roman"/>
          <w:color w:val="auto"/>
          <w:sz w:val="28"/>
          <w:szCs w:val="28"/>
          <w:lang w:bidi="ar-SA"/>
        </w:rPr>
        <w:t>ахисник на ТОВ «Ортотех – сервіс ГМБХ» та інші.</w:t>
      </w:r>
    </w:p>
    <w:p w:rsidR="00C14B3F" w:rsidRPr="00F14097" w:rsidRDefault="00C14B3F" w:rsidP="003733E3">
      <w:pPr>
        <w:autoSpaceDE w:val="0"/>
        <w:autoSpaceDN w:val="0"/>
        <w:spacing w:before="40" w:after="40" w:line="276" w:lineRule="auto"/>
        <w:ind w:firstLine="567"/>
        <w:jc w:val="both"/>
        <w:rPr>
          <w:sz w:val="28"/>
          <w:szCs w:val="28"/>
        </w:rPr>
      </w:pPr>
    </w:p>
    <w:p w:rsidR="00C14B3F" w:rsidRPr="00F14097" w:rsidRDefault="00C14B3F" w:rsidP="003733E3">
      <w:pPr>
        <w:autoSpaceDE w:val="0"/>
        <w:autoSpaceDN w:val="0"/>
        <w:spacing w:before="40" w:after="40" w:line="276" w:lineRule="auto"/>
        <w:ind w:firstLine="567"/>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У 2023 році управліннями соціального захисту населення (Правобережне, Лівобережне) департаменту соціальної політики </w:t>
      </w:r>
      <w:r w:rsidRPr="00F14097">
        <w:rPr>
          <w:rFonts w:ascii="Times New Roman" w:eastAsia="Times New Roman" w:hAnsi="Times New Roman" w:cs="Times New Roman"/>
          <w:strike/>
          <w:color w:val="auto"/>
          <w:sz w:val="28"/>
          <w:szCs w:val="28"/>
          <w:lang w:bidi="ar-SA"/>
        </w:rPr>
        <w:t>Вінницької</w:t>
      </w:r>
      <w:r w:rsidRPr="00F14097">
        <w:rPr>
          <w:rFonts w:ascii="Times New Roman" w:eastAsia="Times New Roman" w:hAnsi="Times New Roman" w:cs="Times New Roman"/>
          <w:color w:val="auto"/>
          <w:sz w:val="28"/>
          <w:szCs w:val="28"/>
          <w:lang w:bidi="ar-SA"/>
        </w:rPr>
        <w:t xml:space="preserve"> міської ради прийнято та передано до Фонду соціального захисту осіб з інвалідністю 3</w:t>
      </w:r>
      <w:r w:rsidR="00DA7FB6"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 xml:space="preserve">022 заяви від осіб з інвалідністю та інших осіб щодо забезпечення їх допоміжними засобами реабілітації. Також, з 1 листопада 2020 року у Вінницькій міській територіальній громаді працює пункт прокату технічних та інших засобів реабілітації при Вінницькому міському територіальному центрі соціального обслуговування (надання соціальних послуг). </w:t>
      </w:r>
    </w:p>
    <w:p w:rsidR="00C14B3F" w:rsidRPr="00F14097" w:rsidRDefault="00C14B3F" w:rsidP="00DA7FB6">
      <w:pPr>
        <w:tabs>
          <w:tab w:val="left" w:pos="10206"/>
        </w:tabs>
        <w:spacing w:afterLines="80" w:after="192" w:line="276" w:lineRule="auto"/>
        <w:ind w:firstLine="567"/>
        <w:contextualSpacing/>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У 2023 року Пунктом прокату видано 108 технічних засобів реабілітації для 94 осіб.</w:t>
      </w:r>
      <w:r w:rsidR="00DA7FB6" w:rsidRPr="00F14097">
        <w:rPr>
          <w:rFonts w:ascii="Times New Roman" w:eastAsia="Times New Roman" w:hAnsi="Times New Roman" w:cs="Times New Roman"/>
          <w:color w:val="auto"/>
          <w:sz w:val="28"/>
          <w:szCs w:val="28"/>
          <w:lang w:bidi="ar-SA"/>
        </w:rPr>
        <w:t xml:space="preserve"> </w:t>
      </w:r>
    </w:p>
    <w:p w:rsidR="00DA7FB6" w:rsidRPr="00F14097" w:rsidRDefault="00310C06" w:rsidP="007263BC">
      <w:pPr>
        <w:pStyle w:val="2"/>
        <w:rPr>
          <w:rFonts w:eastAsia="Times New Roman"/>
          <w:lang w:eastAsia="ru-RU"/>
        </w:rPr>
      </w:pPr>
      <w:bookmarkStart w:id="9" w:name="_Toc162364018"/>
      <w:r w:rsidRPr="00F14097">
        <w:rPr>
          <w:rFonts w:eastAsia="Times New Roman"/>
          <w:lang w:eastAsia="ru-RU"/>
        </w:rPr>
        <w:t>Раннє втручання, проєкт Міністерства соціальної політики України.</w:t>
      </w:r>
      <w:bookmarkEnd w:id="9"/>
      <w:r w:rsidRPr="00F14097">
        <w:rPr>
          <w:rFonts w:eastAsia="Times New Roman"/>
          <w:lang w:eastAsia="ru-RU"/>
        </w:rPr>
        <w:t xml:space="preserve"> </w:t>
      </w:r>
    </w:p>
    <w:p w:rsidR="00310C06" w:rsidRPr="00F14097" w:rsidRDefault="00310C06" w:rsidP="00DA7FB6">
      <w:pPr>
        <w:spacing w:line="276" w:lineRule="auto"/>
        <w:ind w:right="-1" w:firstLine="567"/>
        <w:jc w:val="both"/>
        <w:rPr>
          <w:rFonts w:ascii="Times New Roman" w:eastAsia="Times New Roman" w:hAnsi="Times New Roman"/>
          <w:b/>
          <w:sz w:val="28"/>
          <w:szCs w:val="28"/>
          <w:lang w:eastAsia="ru-RU"/>
        </w:rPr>
      </w:pPr>
      <w:r w:rsidRPr="00F14097">
        <w:rPr>
          <w:rFonts w:ascii="Times New Roman" w:hAnsi="Times New Roman"/>
          <w:sz w:val="28"/>
          <w:szCs w:val="28"/>
        </w:rPr>
        <w:t xml:space="preserve">Метою, якого є допомога батькам дитини вчасно діагностувати порушення здоров’я дитини, залучити необхідну допомогу спеціалістів сфери охорони здоров’я, освіти, соціального захисту, сформувати навички щоденної опіки над дитиною. </w:t>
      </w:r>
      <w:r w:rsidR="00DA7FB6" w:rsidRPr="00F14097">
        <w:rPr>
          <w:rFonts w:ascii="Times New Roman" w:hAnsi="Times New Roman"/>
          <w:sz w:val="28"/>
          <w:szCs w:val="28"/>
        </w:rPr>
        <w:t xml:space="preserve"> </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Впровадження системи раннього втручання для підтримки сімей з дітьми раннього віку, які мають порушення розвитку або в яких є ризик виникнення таких порушень, у Вінницькій міській територіальній громаді комунальним закладом «Міський центр соціально-психологічної реабілітації дітей та молоді з функціональними обмеженнями «Гармонія» імені Раїси Панасюк» для надання якісної послуги створено команду фахівців, а саме: </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 xml:space="preserve">психолога, </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 xml:space="preserve">фахівця з комунікації, </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 xml:space="preserve">соціального педагога, </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 xml:space="preserve">координатора, </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фахівця з реабілітації;</w:t>
      </w:r>
    </w:p>
    <w:p w:rsidR="00310C06" w:rsidRPr="00F14097" w:rsidRDefault="00310C06" w:rsidP="003733E3">
      <w:pPr>
        <w:pStyle w:val="a9"/>
        <w:widowControl/>
        <w:numPr>
          <w:ilvl w:val="0"/>
          <w:numId w:val="26"/>
        </w:numPr>
        <w:spacing w:line="276" w:lineRule="auto"/>
        <w:jc w:val="both"/>
        <w:rPr>
          <w:rFonts w:ascii="Times New Roman" w:hAnsi="Times New Roman"/>
          <w:sz w:val="28"/>
          <w:szCs w:val="28"/>
        </w:rPr>
      </w:pPr>
      <w:r w:rsidRPr="00F14097">
        <w:rPr>
          <w:rFonts w:ascii="Times New Roman" w:hAnsi="Times New Roman"/>
          <w:sz w:val="28"/>
          <w:szCs w:val="28"/>
        </w:rPr>
        <w:t>лікаря-невролога.</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Команда фахівців, в 2021 році успішно пройшла навчання із V модулів в навчально-реабілітаційному центрі «Джерело» міста Львова.</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Для проходження навчання з бюджету Вінницької міської територіальної громади в 2021 року  було виділено </w:t>
      </w:r>
      <w:r w:rsidRPr="00F14097">
        <w:rPr>
          <w:rFonts w:ascii="Times New Roman" w:hAnsi="Times New Roman"/>
          <w:i/>
          <w:sz w:val="28"/>
          <w:szCs w:val="28"/>
          <w:u w:val="single"/>
        </w:rPr>
        <w:t>180 тис. грн</w:t>
      </w:r>
      <w:r w:rsidRPr="00F14097">
        <w:rPr>
          <w:rFonts w:ascii="Times New Roman" w:hAnsi="Times New Roman"/>
          <w:sz w:val="28"/>
          <w:szCs w:val="28"/>
        </w:rPr>
        <w:t xml:space="preserve">. </w:t>
      </w:r>
    </w:p>
    <w:p w:rsidR="00310C06" w:rsidRPr="00F14097" w:rsidRDefault="00310C06" w:rsidP="003733E3">
      <w:pPr>
        <w:spacing w:line="276" w:lineRule="auto"/>
        <w:ind w:firstLine="567"/>
        <w:jc w:val="both"/>
        <w:rPr>
          <w:rFonts w:ascii="Times New Roman" w:hAnsi="Times New Roman"/>
          <w:b/>
          <w:sz w:val="28"/>
          <w:szCs w:val="28"/>
        </w:rPr>
      </w:pPr>
      <w:r w:rsidRPr="00F14097">
        <w:rPr>
          <w:rFonts w:ascii="Times New Roman" w:hAnsi="Times New Roman"/>
          <w:sz w:val="28"/>
          <w:szCs w:val="28"/>
        </w:rPr>
        <w:t xml:space="preserve">З 1 січня 2022 року комунальним закладом «Міський центр соціально-психологічної реабілітації дітей та молоді з функціональними обмеженнями «Гармонія» імені Раїси Панасюк» розпочато надання вищезазначеної послуги дітям із порушеннями чи затримкою розвитку та їх сім’ям, які проживають на території громади.  </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У 2022 році послугу отримало 6 родин, в яких виховується 6 дітей.</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У 2023 році послугу отримало </w:t>
      </w:r>
      <w:r w:rsidRPr="00F14097">
        <w:rPr>
          <w:rFonts w:ascii="Times New Roman" w:hAnsi="Times New Roman"/>
          <w:sz w:val="28"/>
          <w:szCs w:val="28"/>
          <w:shd w:val="clear" w:color="auto" w:fill="FFFFFF"/>
        </w:rPr>
        <w:t xml:space="preserve">16 </w:t>
      </w:r>
      <w:r w:rsidR="00F3554C" w:rsidRPr="00F14097">
        <w:rPr>
          <w:rFonts w:ascii="Times New Roman" w:hAnsi="Times New Roman"/>
          <w:sz w:val="28"/>
          <w:szCs w:val="28"/>
          <w:shd w:val="clear" w:color="auto" w:fill="FFFFFF"/>
        </w:rPr>
        <w:t>родин</w:t>
      </w:r>
      <w:r w:rsidRPr="00F14097">
        <w:rPr>
          <w:rFonts w:ascii="Times New Roman" w:hAnsi="Times New Roman"/>
          <w:sz w:val="28"/>
          <w:szCs w:val="28"/>
          <w:shd w:val="clear" w:color="auto" w:fill="FFFFFF"/>
        </w:rPr>
        <w:t>, в яких виховується 16 дітей із порушеннями чи затримкою розвитку (</w:t>
      </w:r>
      <w:r w:rsidRPr="00F14097">
        <w:rPr>
          <w:rFonts w:ascii="Times New Roman" w:hAnsi="Times New Roman"/>
          <w:sz w:val="28"/>
          <w:szCs w:val="28"/>
          <w:u w:val="single"/>
          <w:shd w:val="clear" w:color="auto" w:fill="FFFFFF"/>
        </w:rPr>
        <w:t>всього 380 послуг</w:t>
      </w:r>
      <w:r w:rsidRPr="00F14097">
        <w:rPr>
          <w:rFonts w:ascii="Times New Roman" w:hAnsi="Times New Roman"/>
          <w:sz w:val="28"/>
          <w:szCs w:val="28"/>
          <w:shd w:val="clear" w:color="auto" w:fill="FFFFFF"/>
        </w:rPr>
        <w:t xml:space="preserve">).    </w:t>
      </w:r>
    </w:p>
    <w:p w:rsidR="00310C06" w:rsidRPr="00F14097" w:rsidRDefault="00310C06"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На території громади постійно проводиться інформаційно-роз’яснювальна робота щодо надання послуги раннього втручання шляхом розміщення інформації у соціальній мережі на сторінках департаменту соціальної політики  міської ради, центру реабілітації «Гармонія» ім. </w:t>
      </w:r>
      <w:r w:rsidR="00F3554C" w:rsidRPr="00F14097">
        <w:rPr>
          <w:rFonts w:ascii="Times New Roman" w:hAnsi="Times New Roman"/>
          <w:sz w:val="28"/>
          <w:szCs w:val="28"/>
        </w:rPr>
        <w:t>Раїси</w:t>
      </w:r>
      <w:r w:rsidRPr="00F14097">
        <w:rPr>
          <w:rFonts w:ascii="Times New Roman" w:hAnsi="Times New Roman"/>
          <w:sz w:val="28"/>
          <w:szCs w:val="28"/>
        </w:rPr>
        <w:t xml:space="preserve"> Панасюк, у Facebook, Instagram, у Центрах первинної медико-санітарної допомоги м. Вінниці  та у засобах масової інформації.</w:t>
      </w:r>
    </w:p>
    <w:p w:rsidR="00310C06" w:rsidRPr="00F14097" w:rsidRDefault="00310C06" w:rsidP="003733E3">
      <w:pPr>
        <w:spacing w:line="276" w:lineRule="auto"/>
        <w:ind w:firstLine="567"/>
        <w:jc w:val="both"/>
        <w:rPr>
          <w:rFonts w:ascii="Times New Roman" w:hAnsi="Times New Roman"/>
          <w:sz w:val="28"/>
          <w:szCs w:val="28"/>
        </w:rPr>
      </w:pPr>
    </w:p>
    <w:p w:rsidR="00DE0FE0" w:rsidRPr="00F14097" w:rsidRDefault="00EE22CD" w:rsidP="00DE0FE0">
      <w:pPr>
        <w:pStyle w:val="2"/>
        <w:rPr>
          <w:rFonts w:eastAsia="Times New Roman"/>
          <w:lang w:eastAsia="ru-RU"/>
        </w:rPr>
      </w:pPr>
      <w:bookmarkStart w:id="10" w:name="_Toc162364019"/>
      <w:r w:rsidRPr="00F14097">
        <w:rPr>
          <w:rFonts w:eastAsia="Times New Roman"/>
          <w:lang w:eastAsia="ru-RU"/>
        </w:rPr>
        <w:t>Розвиток системи реабілітаційної допомоги, проєкт Міністерства охорони здоровʼя України</w:t>
      </w:r>
      <w:r w:rsidR="00DE0FE0" w:rsidRPr="00F14097">
        <w:rPr>
          <w:rFonts w:eastAsia="Times New Roman"/>
          <w:lang w:eastAsia="ru-RU"/>
        </w:rPr>
        <w:t>.</w:t>
      </w:r>
      <w:bookmarkEnd w:id="10"/>
    </w:p>
    <w:p w:rsidR="00355969" w:rsidRPr="00F14097" w:rsidRDefault="00EE22CD" w:rsidP="00DE0FE0">
      <w:pPr>
        <w:spacing w:line="276" w:lineRule="auto"/>
        <w:ind w:firstLine="567"/>
        <w:jc w:val="both"/>
        <w:rPr>
          <w:rFonts w:ascii="Times New Roman" w:hAnsi="Times New Roman"/>
          <w:sz w:val="28"/>
          <w:szCs w:val="28"/>
        </w:rPr>
      </w:pPr>
      <w:r w:rsidRPr="00F14097">
        <w:rPr>
          <w:b/>
          <w:sz w:val="28"/>
          <w:szCs w:val="28"/>
        </w:rPr>
        <w:t xml:space="preserve"> </w:t>
      </w:r>
      <w:r w:rsidRPr="00F14097">
        <w:rPr>
          <w:rFonts w:ascii="Times New Roman" w:hAnsi="Times New Roman"/>
          <w:sz w:val="28"/>
          <w:szCs w:val="28"/>
        </w:rPr>
        <w:t>Мета: створення сучасної системи реабілітаційної допомоги для військових та цивільних, які зазнали травм внаслідок повномасштабної війни</w:t>
      </w:r>
      <w:r w:rsidR="009172C8" w:rsidRPr="00F14097">
        <w:rPr>
          <w:rFonts w:ascii="Times New Roman" w:hAnsi="Times New Roman"/>
          <w:sz w:val="28"/>
          <w:szCs w:val="28"/>
        </w:rPr>
        <w:t>.</w:t>
      </w:r>
      <w:r w:rsidR="00355969" w:rsidRPr="00F14097">
        <w:rPr>
          <w:rFonts w:ascii="Times New Roman" w:hAnsi="Times New Roman"/>
          <w:sz w:val="28"/>
          <w:szCs w:val="28"/>
        </w:rPr>
        <w:t xml:space="preserve"> </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У Вінницькій </w:t>
      </w:r>
      <w:r w:rsidR="00D9777E" w:rsidRPr="00F14097">
        <w:rPr>
          <w:rFonts w:ascii="Times New Roman" w:hAnsi="Times New Roman"/>
          <w:sz w:val="28"/>
          <w:szCs w:val="28"/>
        </w:rPr>
        <w:t>міській територіальній громаді</w:t>
      </w:r>
      <w:r w:rsidRPr="00F14097">
        <w:rPr>
          <w:rFonts w:ascii="Times New Roman" w:hAnsi="Times New Roman"/>
          <w:sz w:val="28"/>
          <w:szCs w:val="28"/>
        </w:rPr>
        <w:t xml:space="preserve"> медичне обслуговування дорослого та дитячого населення за напрямом реабілітація за Програмою медичних гарантій у відповідності до договорів з Національною службою здоровʼя України забезпечують </w:t>
      </w:r>
      <w:r w:rsidR="00D9777E" w:rsidRPr="00F14097">
        <w:rPr>
          <w:rFonts w:ascii="Times New Roman" w:hAnsi="Times New Roman"/>
          <w:sz w:val="28"/>
          <w:szCs w:val="28"/>
        </w:rPr>
        <w:t>комунальне некомерційне підприємство</w:t>
      </w:r>
      <w:r w:rsidRPr="00F14097">
        <w:rPr>
          <w:rFonts w:ascii="Times New Roman" w:hAnsi="Times New Roman"/>
          <w:sz w:val="28"/>
          <w:szCs w:val="28"/>
        </w:rPr>
        <w:t xml:space="preserve"> «Міська клінічна лікарня №1» та </w:t>
      </w:r>
      <w:r w:rsidR="00D9777E" w:rsidRPr="00F14097">
        <w:rPr>
          <w:rFonts w:ascii="Times New Roman" w:hAnsi="Times New Roman"/>
          <w:sz w:val="28"/>
          <w:szCs w:val="28"/>
        </w:rPr>
        <w:t>комунальне некомерційне підприємство</w:t>
      </w:r>
      <w:r w:rsidRPr="00F14097">
        <w:rPr>
          <w:rFonts w:ascii="Times New Roman" w:hAnsi="Times New Roman"/>
          <w:sz w:val="28"/>
          <w:szCs w:val="28"/>
        </w:rPr>
        <w:t xml:space="preserve"> «Міська лікарня «Центр матері та дитини». Крім того, в комунальних некомерційних підприємствах охорони здоровʼя </w:t>
      </w:r>
      <w:r w:rsidR="004E5851" w:rsidRPr="00F14097">
        <w:rPr>
          <w:rFonts w:ascii="Times New Roman" w:hAnsi="Times New Roman"/>
          <w:sz w:val="28"/>
          <w:szCs w:val="28"/>
        </w:rPr>
        <w:t>Вінницької міської територіальної громади</w:t>
      </w:r>
      <w:r w:rsidRPr="00F14097">
        <w:rPr>
          <w:rFonts w:ascii="Times New Roman" w:hAnsi="Times New Roman"/>
          <w:sz w:val="28"/>
          <w:szCs w:val="28"/>
        </w:rPr>
        <w:t xml:space="preserve"> надається реабілітаційна медична допомога в рамках інших пакетів медичного обслуговування населення.</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Реабілітаційна медична допомога надається пацієнтам відповідно до маршрутів медичного обслуговування з врахуванням права на вільний вибір лікаря.</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В КНП «Міська клінічна лікарня №1» для надання реабілітаційної допомоги функціонують 2 відділення:</w:t>
      </w:r>
    </w:p>
    <w:p w:rsidR="00355969" w:rsidRPr="00F14097" w:rsidRDefault="00355969" w:rsidP="007046D9">
      <w:pPr>
        <w:pStyle w:val="a9"/>
        <w:numPr>
          <w:ilvl w:val="0"/>
          <w:numId w:val="28"/>
        </w:numPr>
        <w:spacing w:line="276" w:lineRule="auto"/>
        <w:ind w:left="0" w:firstLine="567"/>
        <w:jc w:val="both"/>
        <w:rPr>
          <w:rFonts w:ascii="Times New Roman" w:hAnsi="Times New Roman"/>
          <w:sz w:val="28"/>
          <w:szCs w:val="28"/>
        </w:rPr>
      </w:pPr>
      <w:r w:rsidRPr="00F14097">
        <w:rPr>
          <w:rFonts w:ascii="Times New Roman" w:hAnsi="Times New Roman"/>
          <w:sz w:val="28"/>
          <w:szCs w:val="28"/>
        </w:rPr>
        <w:t xml:space="preserve">Клінічне відділення відновного лікування та реабілітації на 40 ліжок для надання стаціонарної реабілітаційної допомоги цивільним та військовим контингентам пацієнтів. У штаті відділення працює мультидисциплінарна команда лікарів, відділення на 90% від потреби укомплектовано реабілітаційним обладнанням, що придбано за кошти Національної служби здоров’я України та Вінницької </w:t>
      </w:r>
      <w:r w:rsidR="00DC283A" w:rsidRPr="00F14097">
        <w:rPr>
          <w:rFonts w:ascii="Times New Roman" w:hAnsi="Times New Roman"/>
          <w:sz w:val="28"/>
          <w:szCs w:val="28"/>
        </w:rPr>
        <w:t xml:space="preserve">міської </w:t>
      </w:r>
      <w:r w:rsidRPr="00F14097">
        <w:rPr>
          <w:rFonts w:ascii="Times New Roman" w:hAnsi="Times New Roman"/>
          <w:sz w:val="28"/>
          <w:szCs w:val="28"/>
        </w:rPr>
        <w:t>територіальної громади.</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Також, в рамках допомоги партнерів, від громади м. Мюнстер</w:t>
      </w:r>
      <w:r w:rsidR="00DC283A" w:rsidRPr="00F14097">
        <w:rPr>
          <w:rFonts w:ascii="Times New Roman" w:hAnsi="Times New Roman"/>
          <w:sz w:val="28"/>
          <w:szCs w:val="28"/>
        </w:rPr>
        <w:t xml:space="preserve"> (Німеччина)</w:t>
      </w:r>
      <w:r w:rsidRPr="00F14097">
        <w:rPr>
          <w:rFonts w:ascii="Times New Roman" w:hAnsi="Times New Roman"/>
          <w:sz w:val="28"/>
          <w:szCs w:val="28"/>
        </w:rPr>
        <w:t xml:space="preserve"> було отримано гуманітарну допомогу - обладнання, яке використовується для реабілітації пацієнтів у відділенні відновного лікування та реабілітації.</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Протягом минулого року у відділенні було проліковано 462 хворих з неврологічними порушеннями та травмами опорно-рухового апарату, з них 155 військовослужбовців, 3 – </w:t>
      </w:r>
      <w:r w:rsidR="003B77DE" w:rsidRPr="00F14097">
        <w:rPr>
          <w:rFonts w:ascii="Times New Roman" w:hAnsi="Times New Roman"/>
          <w:sz w:val="28"/>
          <w:szCs w:val="28"/>
        </w:rPr>
        <w:t>учасники бойових дій</w:t>
      </w:r>
      <w:r w:rsidRPr="00F14097">
        <w:rPr>
          <w:rFonts w:ascii="Times New Roman" w:hAnsi="Times New Roman"/>
          <w:sz w:val="28"/>
          <w:szCs w:val="28"/>
        </w:rPr>
        <w:t xml:space="preserve">. За надані послуги з реабілітації отримано від </w:t>
      </w:r>
      <w:r w:rsidR="003B77DE" w:rsidRPr="00F14097">
        <w:rPr>
          <w:rFonts w:ascii="Times New Roman" w:hAnsi="Times New Roman"/>
          <w:sz w:val="28"/>
          <w:szCs w:val="28"/>
        </w:rPr>
        <w:t xml:space="preserve">Національної служби здоров’я України </w:t>
      </w:r>
      <w:r w:rsidRPr="00F14097">
        <w:rPr>
          <w:rFonts w:ascii="Times New Roman" w:hAnsi="Times New Roman"/>
          <w:sz w:val="28"/>
          <w:szCs w:val="28"/>
        </w:rPr>
        <w:t>понад 5,5 млн грн.</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Планується розширення відділення та проведення реновації приміщень з урахуванням принципів безбар’єрності; доукомплектування штату відділення; проведення навчання команд з протезування/ортезування пацієнтів з ампутаціями. Є також потреба у доукомплектуванні відділення реабілітаційним обладнанням.</w:t>
      </w:r>
    </w:p>
    <w:p w:rsidR="00355969" w:rsidRPr="00F14097" w:rsidRDefault="00355969" w:rsidP="003733E3">
      <w:pPr>
        <w:spacing w:line="276" w:lineRule="auto"/>
        <w:ind w:firstLine="567"/>
        <w:jc w:val="both"/>
        <w:rPr>
          <w:sz w:val="28"/>
          <w:szCs w:val="28"/>
        </w:rPr>
      </w:pPr>
    </w:p>
    <w:p w:rsidR="00355969" w:rsidRPr="00F14097" w:rsidRDefault="00355969" w:rsidP="00A32F3F">
      <w:pPr>
        <w:pStyle w:val="a9"/>
        <w:numPr>
          <w:ilvl w:val="0"/>
          <w:numId w:val="28"/>
        </w:numPr>
        <w:spacing w:line="276" w:lineRule="auto"/>
        <w:ind w:left="0" w:firstLine="709"/>
        <w:jc w:val="both"/>
        <w:rPr>
          <w:sz w:val="28"/>
          <w:szCs w:val="28"/>
        </w:rPr>
      </w:pPr>
      <w:r w:rsidRPr="00F14097">
        <w:rPr>
          <w:rFonts w:ascii="Times New Roman" w:hAnsi="Times New Roman"/>
          <w:sz w:val="28"/>
          <w:szCs w:val="28"/>
        </w:rPr>
        <w:t>Відділення відновного лікування з кабінетом фізіотерапії для надання реабілітаційної допомоги в амбулаторних умовах за напрямами нейрореабілітації та реабілітації пацієнтів з захворюваннями (травмуванням) опорно-рухового апарату.</w:t>
      </w:r>
      <w:r w:rsidRPr="00F14097">
        <w:rPr>
          <w:sz w:val="28"/>
          <w:szCs w:val="28"/>
        </w:rPr>
        <w:t xml:space="preserve"> </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За весь період проліковано 160 пацієнтів, з них двоє військових, з досягнутими реабілітаційними цілями. За надані послуги з реабілітації отримано від </w:t>
      </w:r>
      <w:r w:rsidR="00C00899" w:rsidRPr="00F14097">
        <w:rPr>
          <w:rFonts w:ascii="Times New Roman" w:hAnsi="Times New Roman"/>
          <w:sz w:val="28"/>
          <w:szCs w:val="28"/>
        </w:rPr>
        <w:t>Національної служби здоров’я України</w:t>
      </w:r>
      <w:r w:rsidRPr="00F14097">
        <w:rPr>
          <w:rFonts w:ascii="Times New Roman" w:hAnsi="Times New Roman"/>
          <w:sz w:val="28"/>
          <w:szCs w:val="28"/>
        </w:rPr>
        <w:t xml:space="preserve"> понад 1,4 млн грн.</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Планується доукомплектування штату відділення та придбання необхідного обладнання для проведення реабілітації.</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КНП «Міська клінічна лікарня №1» для обслуговування контингенту пацієнтів, що потребують протезування, укладено догов</w:t>
      </w:r>
      <w:r w:rsidR="00DC283A" w:rsidRPr="00F14097">
        <w:rPr>
          <w:rFonts w:ascii="Times New Roman" w:hAnsi="Times New Roman"/>
          <w:sz w:val="28"/>
          <w:szCs w:val="28"/>
        </w:rPr>
        <w:t>о</w:t>
      </w:r>
      <w:r w:rsidRPr="00F14097">
        <w:rPr>
          <w:rFonts w:ascii="Times New Roman" w:hAnsi="Times New Roman"/>
          <w:sz w:val="28"/>
          <w:szCs w:val="28"/>
        </w:rPr>
        <w:t>ри про співпрацю з приватним підприємством «Ортопедсервісцентр» та Вінницьким казенним експериментальним протезно-ортопедичним підприємством.</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 КНП «Міська лікарня «Центр матері та дитини» реабілітаційні медичні послуги надаються у лікувально-реабілітаційному відділенні. </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 процесі підготовки до підписання договору у 2022 році та протягом 2023 року у відповідності до вимог </w:t>
      </w:r>
      <w:r w:rsidR="00780DD5" w:rsidRPr="00F14097">
        <w:rPr>
          <w:rFonts w:ascii="Times New Roman" w:hAnsi="Times New Roman"/>
          <w:sz w:val="28"/>
          <w:szCs w:val="28"/>
        </w:rPr>
        <w:t>Національної служби здоров’я України</w:t>
      </w:r>
      <w:r w:rsidRPr="00F14097">
        <w:rPr>
          <w:rFonts w:ascii="Times New Roman" w:hAnsi="Times New Roman"/>
          <w:sz w:val="28"/>
          <w:szCs w:val="28"/>
        </w:rPr>
        <w:t xml:space="preserve"> придбано за кошти </w:t>
      </w:r>
      <w:r w:rsidR="00780DD5" w:rsidRPr="00F14097">
        <w:rPr>
          <w:rFonts w:ascii="Times New Roman" w:hAnsi="Times New Roman"/>
          <w:sz w:val="28"/>
          <w:szCs w:val="28"/>
        </w:rPr>
        <w:t xml:space="preserve">Вінницької міської територіальної громади </w:t>
      </w:r>
      <w:r w:rsidRPr="00F14097">
        <w:rPr>
          <w:rFonts w:ascii="Times New Roman" w:hAnsi="Times New Roman"/>
          <w:sz w:val="28"/>
          <w:szCs w:val="28"/>
        </w:rPr>
        <w:t xml:space="preserve"> необхідне реабілітаційне обладнання. За час надання послуг з реабілітації отримано </w:t>
      </w:r>
      <w:r w:rsidR="00DC283A" w:rsidRPr="00F14097">
        <w:rPr>
          <w:rFonts w:ascii="Times New Roman" w:hAnsi="Times New Roman"/>
          <w:sz w:val="28"/>
          <w:szCs w:val="28"/>
        </w:rPr>
        <w:t xml:space="preserve">від </w:t>
      </w:r>
      <w:r w:rsidR="00780DD5" w:rsidRPr="00F14097">
        <w:rPr>
          <w:rFonts w:ascii="Times New Roman" w:hAnsi="Times New Roman"/>
          <w:sz w:val="28"/>
          <w:szCs w:val="28"/>
        </w:rPr>
        <w:t>Нацціональної служби здоров’я України</w:t>
      </w:r>
      <w:r w:rsidR="00DC283A" w:rsidRPr="00F14097">
        <w:rPr>
          <w:rFonts w:ascii="Times New Roman" w:hAnsi="Times New Roman"/>
          <w:sz w:val="28"/>
          <w:szCs w:val="28"/>
        </w:rPr>
        <w:t xml:space="preserve"> коштів близько 1,0 млн</w:t>
      </w:r>
      <w:r w:rsidRPr="00F14097">
        <w:rPr>
          <w:rFonts w:ascii="Times New Roman" w:hAnsi="Times New Roman"/>
          <w:sz w:val="28"/>
          <w:szCs w:val="28"/>
        </w:rPr>
        <w:t xml:space="preserve"> грн за пролікованих 87 пацієнтів віком від 0 до 18 років. </w:t>
      </w:r>
    </w:p>
    <w:p w:rsidR="00355969" w:rsidRPr="00F14097" w:rsidRDefault="00355969" w:rsidP="003733E3">
      <w:pPr>
        <w:spacing w:line="276" w:lineRule="auto"/>
        <w:ind w:firstLine="567"/>
        <w:jc w:val="both"/>
        <w:rPr>
          <w:rFonts w:ascii="Times New Roman" w:hAnsi="Times New Roman"/>
          <w:sz w:val="28"/>
          <w:szCs w:val="28"/>
        </w:rPr>
      </w:pPr>
      <w:r w:rsidRPr="00F14097">
        <w:rPr>
          <w:rFonts w:ascii="Times New Roman" w:hAnsi="Times New Roman"/>
          <w:sz w:val="28"/>
          <w:szCs w:val="28"/>
        </w:rPr>
        <w:t>В 2024 році КНП «Міська лікарня «Центр матері та дитини» планує також укласти договір за програмою медичних гарантій обслуговування населення за напрямом «Реабілітаційна допомога дорослим і дітям у стаціонарних умовах». З цією метою на площах третього поверху будівлі по проспекту Коцюбинського, 50 буде розгорнуто реабілітаційний стаціонар потужністю 20 ліжок, який стане складовою Міського клінічного центру медичної реабіліта</w:t>
      </w:r>
      <w:r w:rsidR="00F10357" w:rsidRPr="00F14097">
        <w:rPr>
          <w:rFonts w:ascii="Times New Roman" w:hAnsi="Times New Roman"/>
          <w:sz w:val="28"/>
          <w:szCs w:val="28"/>
        </w:rPr>
        <w:t>ції в структурі КНП «</w:t>
      </w:r>
      <w:r w:rsidR="00C00899" w:rsidRPr="00F14097">
        <w:rPr>
          <w:rFonts w:ascii="Times New Roman" w:hAnsi="Times New Roman"/>
          <w:sz w:val="28"/>
          <w:szCs w:val="28"/>
        </w:rPr>
        <w:t>Вінницька міська клінічна лікарня</w:t>
      </w:r>
      <w:r w:rsidR="00F10357" w:rsidRPr="00F14097">
        <w:rPr>
          <w:rFonts w:ascii="Times New Roman" w:hAnsi="Times New Roman"/>
          <w:sz w:val="28"/>
          <w:szCs w:val="28"/>
        </w:rPr>
        <w:t xml:space="preserve"> «Центр матері та дитини</w:t>
      </w:r>
      <w:r w:rsidRPr="00F14097">
        <w:rPr>
          <w:rFonts w:ascii="Times New Roman" w:hAnsi="Times New Roman"/>
          <w:sz w:val="28"/>
          <w:szCs w:val="28"/>
        </w:rPr>
        <w:t>» та забезпечуватиме надання реабілітаційної допомоги, починаючи з перших днів захворювання або травми впродовж гострого (із застосуванням мобільного режиму надання реабілітаційної допомоги у нереабілітаційних відділеннях лікарні), після</w:t>
      </w:r>
      <w:r w:rsidR="00E85001" w:rsidRPr="00F14097">
        <w:rPr>
          <w:rFonts w:ascii="Times New Roman" w:hAnsi="Times New Roman"/>
          <w:sz w:val="28"/>
          <w:szCs w:val="28"/>
        </w:rPr>
        <w:t xml:space="preserve"> </w:t>
      </w:r>
      <w:r w:rsidRPr="00F14097">
        <w:rPr>
          <w:rFonts w:ascii="Times New Roman" w:hAnsi="Times New Roman"/>
          <w:sz w:val="28"/>
          <w:szCs w:val="28"/>
        </w:rPr>
        <w:t>гострого та довготривалого реабілітаційних періодів.</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З метою розвитку реабілітаційної допомоги населенню Вінницької </w:t>
      </w:r>
      <w:r w:rsidR="00C00899" w:rsidRPr="00F14097">
        <w:rPr>
          <w:rFonts w:ascii="Times New Roman" w:hAnsi="Times New Roman"/>
          <w:sz w:val="28"/>
          <w:szCs w:val="28"/>
        </w:rPr>
        <w:t>міської територіальної громади</w:t>
      </w:r>
      <w:r w:rsidRPr="00F14097">
        <w:rPr>
          <w:rFonts w:ascii="Times New Roman" w:hAnsi="Times New Roman"/>
          <w:sz w:val="28"/>
          <w:szCs w:val="28"/>
        </w:rPr>
        <w:t xml:space="preserve"> розвивається міжнародне партнерство: проведені консультації та зустрічі з іноземними партнерами щодо організації обміну досвідом фахівців комунальних закладів ВМТГ та медичних спільнот м. Нансі (Франція) та м. Мюнстер (Німеччина). Напрацьовані подальші кроки співробітництва щодо впровадження заходів по розвитку напряму реабілітації та протезування.</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Опрацьовується питання розвитку системи реабілітаційної та після</w:t>
      </w:r>
      <w:r w:rsidR="00FC6CAC" w:rsidRPr="00F14097">
        <w:rPr>
          <w:rFonts w:ascii="Times New Roman" w:hAnsi="Times New Roman"/>
          <w:sz w:val="28"/>
          <w:szCs w:val="28"/>
        </w:rPr>
        <w:t xml:space="preserve"> </w:t>
      </w:r>
      <w:r w:rsidRPr="00F14097">
        <w:rPr>
          <w:rFonts w:ascii="Times New Roman" w:hAnsi="Times New Roman"/>
          <w:sz w:val="28"/>
          <w:szCs w:val="28"/>
        </w:rPr>
        <w:t>реабілітаційної допомоги, створення скоординованого маршруту отримання послуг від реабілітаційного стаціонару до громади і механізм взаємодії соціальної, освітньої та сфери зайнятості в рамках безбар’єрного публічного простору в громаді.</w:t>
      </w:r>
    </w:p>
    <w:p w:rsidR="00355969" w:rsidRPr="00F14097" w:rsidRDefault="00355969" w:rsidP="00D94330">
      <w:pPr>
        <w:spacing w:line="276" w:lineRule="auto"/>
        <w:ind w:firstLine="567"/>
        <w:jc w:val="both"/>
        <w:rPr>
          <w:rFonts w:ascii="Times New Roman" w:hAnsi="Times New Roman"/>
          <w:sz w:val="28"/>
          <w:szCs w:val="28"/>
        </w:rPr>
      </w:pP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Перспективи та плани щодо розвитку напряму реабілітаційної допомоги дорослим та дітям у Вінницькій </w:t>
      </w:r>
      <w:r w:rsidR="005858AC" w:rsidRPr="00F14097">
        <w:rPr>
          <w:rFonts w:ascii="Times New Roman" w:hAnsi="Times New Roman"/>
          <w:sz w:val="28"/>
          <w:szCs w:val="28"/>
        </w:rPr>
        <w:t>міській територіальній громаді</w:t>
      </w:r>
      <w:r w:rsidRPr="00F14097">
        <w:rPr>
          <w:rFonts w:ascii="Times New Roman" w:hAnsi="Times New Roman"/>
          <w:sz w:val="28"/>
          <w:szCs w:val="28"/>
        </w:rPr>
        <w:t>:</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1.</w:t>
      </w:r>
      <w:r w:rsidRPr="00F14097">
        <w:rPr>
          <w:rFonts w:ascii="Times New Roman" w:hAnsi="Times New Roman"/>
          <w:sz w:val="28"/>
          <w:szCs w:val="28"/>
        </w:rPr>
        <w:tab/>
        <w:t>Розвиток напряму реабілітації - створення Міського клінічного центру медичної реабілітації в Міській лікарні «Центр матері та дитини».</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2.</w:t>
      </w:r>
      <w:r w:rsidRPr="00F14097">
        <w:rPr>
          <w:rFonts w:ascii="Times New Roman" w:hAnsi="Times New Roman"/>
          <w:sz w:val="28"/>
          <w:szCs w:val="28"/>
        </w:rPr>
        <w:tab/>
        <w:t>Розвиток міжнародного партнерства щодо розвитку напряму реабілітації та протезування.</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3.</w:t>
      </w:r>
      <w:r w:rsidRPr="00F14097">
        <w:rPr>
          <w:rFonts w:ascii="Times New Roman" w:hAnsi="Times New Roman"/>
          <w:sz w:val="28"/>
          <w:szCs w:val="28"/>
        </w:rPr>
        <w:tab/>
        <w:t>Налагодження співпраці з навчальними закладами, які готують фахівців з реабілітації, доукомплектування штату реабілітаційних відділень, дооснащення необхідним обладнанням.</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4.</w:t>
      </w:r>
      <w:r w:rsidRPr="00F14097">
        <w:rPr>
          <w:rFonts w:ascii="Times New Roman" w:hAnsi="Times New Roman"/>
          <w:sz w:val="28"/>
          <w:szCs w:val="28"/>
        </w:rPr>
        <w:tab/>
        <w:t>Розвиток спроможної мережі з врахуванням можливостей розвитку напряму реабілітаційної допомоги.</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5.</w:t>
      </w:r>
      <w:r w:rsidRPr="00F14097">
        <w:rPr>
          <w:rFonts w:ascii="Times New Roman" w:hAnsi="Times New Roman"/>
          <w:sz w:val="28"/>
          <w:szCs w:val="28"/>
        </w:rPr>
        <w:tab/>
        <w:t>Налагодження узгодженої системи надання реабілітаційної та після</w:t>
      </w:r>
      <w:r w:rsidR="00046928" w:rsidRPr="00F14097">
        <w:rPr>
          <w:rFonts w:ascii="Times New Roman" w:hAnsi="Times New Roman"/>
          <w:sz w:val="28"/>
          <w:szCs w:val="28"/>
        </w:rPr>
        <w:t xml:space="preserve"> </w:t>
      </w:r>
      <w:r w:rsidRPr="00F14097">
        <w:rPr>
          <w:rFonts w:ascii="Times New Roman" w:hAnsi="Times New Roman"/>
          <w:sz w:val="28"/>
          <w:szCs w:val="28"/>
        </w:rPr>
        <w:t>реабілітаційної допомоги населенню громади.</w:t>
      </w:r>
    </w:p>
    <w:p w:rsidR="00355969" w:rsidRPr="00F14097" w:rsidRDefault="00355969" w:rsidP="00D94330">
      <w:pPr>
        <w:spacing w:line="276" w:lineRule="auto"/>
        <w:ind w:firstLine="567"/>
        <w:jc w:val="both"/>
        <w:rPr>
          <w:rFonts w:ascii="Times New Roman" w:hAnsi="Times New Roman"/>
          <w:sz w:val="28"/>
          <w:szCs w:val="28"/>
        </w:rPr>
      </w:pP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Відповідно до постанови Кабінету Міністрів України від 19.01.2022 р</w:t>
      </w:r>
      <w:r w:rsidR="00DC283A" w:rsidRPr="00F14097">
        <w:rPr>
          <w:rFonts w:ascii="Times New Roman" w:hAnsi="Times New Roman"/>
          <w:sz w:val="28"/>
          <w:szCs w:val="28"/>
        </w:rPr>
        <w:t>.</w:t>
      </w:r>
      <w:r w:rsidRPr="00F14097">
        <w:rPr>
          <w:rFonts w:ascii="Times New Roman" w:hAnsi="Times New Roman"/>
          <w:sz w:val="28"/>
          <w:szCs w:val="28"/>
        </w:rPr>
        <w:t xml:space="preserve"> №31 «Про затвердження Порядку здійснення реабілітаційних заходів», органи соціального захисту населення здійснюють направлення осіб з інвалідністю (дітей та дорослих) до реабілітаційних закладів різних форм власності для отримання комплексних реабілітаційних (абілітаційних) послуг.</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У 2023 році, за направленням департаменту соціальної політики міської ради 225 дітей від 0 до 18 років</w:t>
      </w:r>
      <w:r w:rsidR="00DC283A" w:rsidRPr="00F14097">
        <w:rPr>
          <w:rFonts w:ascii="Times New Roman" w:hAnsi="Times New Roman"/>
          <w:sz w:val="28"/>
          <w:szCs w:val="28"/>
        </w:rPr>
        <w:t>,</w:t>
      </w:r>
      <w:r w:rsidRPr="00F14097">
        <w:rPr>
          <w:rFonts w:ascii="Times New Roman" w:hAnsi="Times New Roman"/>
          <w:sz w:val="28"/>
          <w:szCs w:val="28"/>
        </w:rPr>
        <w:t xml:space="preserve"> 360 разів проходили реабілітацію в Державній реабілітаційній установі «Центр комплексної реабілітації для дітей з інвалідністю «Промінь»» (терміном до 10 днів); 77 осіб з інвалідністю (з них: 15 дітей і 1 військовослужбовець) проходили реабілітацію в Державній реабілітаційній установі «Центр комплексної реабілітації для осіб з інвалідністю «Поділля». Також 2 особи з інвалідністю проходили реабілітацію в Державній реабілітаційній установі «Всеукраїнський центр комплексної реабілітації для осіб з інвалідністю» у Київській області. </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Починаючи з 2019 року запроваджений механізм забезпечення заходами з реабілітації дітей з інвалідністю за принципом «гроші ходять за людиною», що дозволяє забезпечити адресність, прозорість та підвищити якість надання реабілітаційних послуг. </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На виконання даної ініціативи прийнято постанову К</w:t>
      </w:r>
      <w:r w:rsidR="007D3854" w:rsidRPr="00F14097">
        <w:rPr>
          <w:rFonts w:ascii="Times New Roman" w:hAnsi="Times New Roman"/>
          <w:sz w:val="28"/>
          <w:szCs w:val="28"/>
        </w:rPr>
        <w:t xml:space="preserve">абінету </w:t>
      </w:r>
      <w:r w:rsidRPr="00F14097">
        <w:rPr>
          <w:rFonts w:ascii="Times New Roman" w:hAnsi="Times New Roman"/>
          <w:sz w:val="28"/>
          <w:szCs w:val="28"/>
        </w:rPr>
        <w:t>М</w:t>
      </w:r>
      <w:r w:rsidR="007D3854" w:rsidRPr="00F14097">
        <w:rPr>
          <w:rFonts w:ascii="Times New Roman" w:hAnsi="Times New Roman"/>
          <w:sz w:val="28"/>
          <w:szCs w:val="28"/>
        </w:rPr>
        <w:t xml:space="preserve">іністрів </w:t>
      </w:r>
      <w:r w:rsidRPr="00F14097">
        <w:rPr>
          <w:rFonts w:ascii="Times New Roman" w:hAnsi="Times New Roman"/>
          <w:sz w:val="28"/>
          <w:szCs w:val="28"/>
        </w:rPr>
        <w:t>У</w:t>
      </w:r>
      <w:r w:rsidR="007D3854" w:rsidRPr="00F14097">
        <w:rPr>
          <w:rFonts w:ascii="Times New Roman" w:hAnsi="Times New Roman"/>
          <w:sz w:val="28"/>
          <w:szCs w:val="28"/>
        </w:rPr>
        <w:t>країни</w:t>
      </w:r>
      <w:r w:rsidRPr="00F14097">
        <w:rPr>
          <w:rFonts w:ascii="Times New Roman" w:hAnsi="Times New Roman"/>
          <w:sz w:val="28"/>
          <w:szCs w:val="28"/>
        </w:rPr>
        <w:t xml:space="preserve"> від 27.03.2023 р</w:t>
      </w:r>
      <w:r w:rsidR="00DC283A" w:rsidRPr="00F14097">
        <w:rPr>
          <w:rFonts w:ascii="Times New Roman" w:hAnsi="Times New Roman"/>
          <w:sz w:val="28"/>
          <w:szCs w:val="28"/>
        </w:rPr>
        <w:t>.</w:t>
      </w:r>
      <w:r w:rsidRPr="00F14097">
        <w:rPr>
          <w:rFonts w:ascii="Times New Roman" w:hAnsi="Times New Roman"/>
          <w:sz w:val="28"/>
          <w:szCs w:val="28"/>
        </w:rPr>
        <w:t xml:space="preserve"> №</w:t>
      </w:r>
      <w:r w:rsidR="00DC283A" w:rsidRPr="00F14097">
        <w:rPr>
          <w:rFonts w:ascii="Times New Roman" w:hAnsi="Times New Roman"/>
          <w:sz w:val="28"/>
          <w:szCs w:val="28"/>
        </w:rPr>
        <w:t xml:space="preserve"> </w:t>
      </w:r>
      <w:r w:rsidRPr="00F14097">
        <w:rPr>
          <w:rFonts w:ascii="Times New Roman" w:hAnsi="Times New Roman"/>
          <w:sz w:val="28"/>
          <w:szCs w:val="28"/>
        </w:rPr>
        <w:t>309 «Про затвердження Порядку використання коштів, передбачених у державному бюджеті для здійснення реабілітації дітей з інвалідністю». Відповідно до цієї урядової постанови діти, які мають медичний висновок про інвалідність  можуть один раз в рік обирати реабілітаційний заклад для проходження реабілітації.</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Враховуючи зазначене, протягом 2023 року до департаменту соціальної політики міської ради надійшло 158 заяв щодо отримання реабілітаційних послуг (в т. ч. для 11-ти дітей з інвалідністю з числа внутрішньо переміщених осіб). </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У 2023 році на зазначену мету з державного бюджету надійшли кошти для реабілітації 99-ти дітей з інвалідністю на загальну суму 2,</w:t>
      </w:r>
      <w:r w:rsidR="00DE0745" w:rsidRPr="00F14097">
        <w:rPr>
          <w:rFonts w:ascii="Times New Roman" w:hAnsi="Times New Roman"/>
          <w:sz w:val="28"/>
          <w:szCs w:val="28"/>
        </w:rPr>
        <w:t>4</w:t>
      </w:r>
      <w:r w:rsidRPr="00F14097">
        <w:rPr>
          <w:rFonts w:ascii="Times New Roman" w:hAnsi="Times New Roman"/>
          <w:sz w:val="28"/>
          <w:szCs w:val="28"/>
        </w:rPr>
        <w:t xml:space="preserve"> млн грн.</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iCs/>
          <w:sz w:val="28"/>
        </w:rPr>
        <w:t>Реабілітація військовослужбовців та цивільних після поранень</w:t>
      </w:r>
      <w:r w:rsidRPr="00F14097">
        <w:rPr>
          <w:rFonts w:ascii="Times New Roman" w:hAnsi="Times New Roman"/>
          <w:sz w:val="32"/>
          <w:szCs w:val="28"/>
        </w:rPr>
        <w:t xml:space="preserve"> </w:t>
      </w:r>
      <w:r w:rsidRPr="00F14097">
        <w:rPr>
          <w:rFonts w:ascii="Times New Roman" w:hAnsi="Times New Roman"/>
          <w:sz w:val="28"/>
          <w:szCs w:val="28"/>
        </w:rPr>
        <w:t xml:space="preserve">потребує тривалого часу, який може тривати від 1-2 до 5-6 місяців і більше. </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На території Вінницької міської територіальної громади функціонує К</w:t>
      </w:r>
      <w:r w:rsidR="00DB3DC6" w:rsidRPr="00F14097">
        <w:rPr>
          <w:rFonts w:ascii="Times New Roman" w:hAnsi="Times New Roman"/>
          <w:sz w:val="28"/>
          <w:szCs w:val="28"/>
        </w:rPr>
        <w:t>омунальний заклад</w:t>
      </w:r>
      <w:r w:rsidRPr="00F14097">
        <w:rPr>
          <w:rFonts w:ascii="Times New Roman" w:hAnsi="Times New Roman"/>
          <w:sz w:val="28"/>
          <w:szCs w:val="28"/>
        </w:rPr>
        <w:t xml:space="preserve"> «Вінницький міський центр соціально-психологічної реабілітації дітей та молоді з функціональними обмеженнями «Гармонія» ім. Раїси Панасюк. Це простір, в якому люди з інвалідністю (діти та молодь від 0 до 35 років) мають можливість різносторонньо розвиватись. </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Серед напрямків роботи та реабілітаційних послуг закладу: психолого – педагогічна реабілітація, психологічна, соціальна-реабілітація, рання реабілітація дітей з інвалідністю та фізична реабілітація.</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Протягом 2023 року пройшли реабілітацію 131 особа з інвалідністю, віком від 0 до 35 років.</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Вінницька міська територіальна громада в 2021 році прийняла участь в реалізації пілотного про</w:t>
      </w:r>
      <w:r w:rsidR="00DE0745" w:rsidRPr="00F14097">
        <w:rPr>
          <w:rFonts w:ascii="Times New Roman" w:hAnsi="Times New Roman"/>
          <w:sz w:val="28"/>
          <w:szCs w:val="28"/>
        </w:rPr>
        <w:t>є</w:t>
      </w:r>
      <w:r w:rsidRPr="00F14097">
        <w:rPr>
          <w:rFonts w:ascii="Times New Roman" w:hAnsi="Times New Roman"/>
          <w:sz w:val="28"/>
          <w:szCs w:val="28"/>
        </w:rPr>
        <w:t xml:space="preserve">кту «Розвиток соціальних послуг» відповідно до постанови Кабінету Міністрів України від </w:t>
      </w:r>
      <w:r w:rsidR="00DE0745" w:rsidRPr="00F14097">
        <w:rPr>
          <w:rFonts w:ascii="Times New Roman" w:hAnsi="Times New Roman"/>
          <w:sz w:val="28"/>
          <w:szCs w:val="28"/>
        </w:rPr>
        <w:t>0</w:t>
      </w:r>
      <w:r w:rsidRPr="00F14097">
        <w:rPr>
          <w:rFonts w:ascii="Times New Roman" w:hAnsi="Times New Roman"/>
          <w:sz w:val="28"/>
          <w:szCs w:val="28"/>
        </w:rPr>
        <w:t>3</w:t>
      </w:r>
      <w:r w:rsidR="00DE0745" w:rsidRPr="00F14097">
        <w:rPr>
          <w:rFonts w:ascii="Times New Roman" w:hAnsi="Times New Roman"/>
          <w:sz w:val="28"/>
          <w:szCs w:val="28"/>
        </w:rPr>
        <w:t>.03.</w:t>
      </w:r>
      <w:r w:rsidRPr="00F14097">
        <w:rPr>
          <w:rFonts w:ascii="Times New Roman" w:hAnsi="Times New Roman"/>
          <w:sz w:val="28"/>
          <w:szCs w:val="28"/>
        </w:rPr>
        <w:t>2020 р</w:t>
      </w:r>
      <w:r w:rsidR="00DE0745" w:rsidRPr="00F14097">
        <w:rPr>
          <w:rFonts w:ascii="Times New Roman" w:hAnsi="Times New Roman"/>
          <w:sz w:val="28"/>
          <w:szCs w:val="28"/>
        </w:rPr>
        <w:t>.</w:t>
      </w:r>
      <w:r w:rsidRPr="00F14097">
        <w:rPr>
          <w:rFonts w:ascii="Times New Roman" w:hAnsi="Times New Roman"/>
          <w:sz w:val="28"/>
          <w:szCs w:val="28"/>
        </w:rPr>
        <w:t xml:space="preserve"> №</w:t>
      </w:r>
      <w:r w:rsidR="00DE0745" w:rsidRPr="00F14097">
        <w:rPr>
          <w:rFonts w:ascii="Times New Roman" w:hAnsi="Times New Roman"/>
          <w:sz w:val="28"/>
          <w:szCs w:val="28"/>
        </w:rPr>
        <w:t xml:space="preserve"> </w:t>
      </w:r>
      <w:r w:rsidRPr="00F14097">
        <w:rPr>
          <w:rFonts w:ascii="Times New Roman" w:hAnsi="Times New Roman"/>
          <w:sz w:val="28"/>
          <w:szCs w:val="28"/>
        </w:rPr>
        <w:t>204, якою затверджено Порядок використання коштів, передбачених у державному бюджеті для реалізації пілотного про</w:t>
      </w:r>
      <w:r w:rsidR="00DE0745" w:rsidRPr="00F14097">
        <w:rPr>
          <w:rFonts w:ascii="Times New Roman" w:hAnsi="Times New Roman"/>
          <w:sz w:val="28"/>
          <w:szCs w:val="28"/>
        </w:rPr>
        <w:t>є</w:t>
      </w:r>
      <w:r w:rsidRPr="00F14097">
        <w:rPr>
          <w:rFonts w:ascii="Times New Roman" w:hAnsi="Times New Roman"/>
          <w:sz w:val="28"/>
          <w:szCs w:val="28"/>
        </w:rPr>
        <w:t>кту «Розвиток соціальних послуг» щодо впровадження соціальної послуги супроводу під час інклюзивного навчання.</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Оскільки, у комунальних закладах, які надають соціальні послуги мешканцям територіальної громади, відсутні кваліфіковані спеціалісти та ресурси для надання зазначеної соціальної послуги, департамент соціальної політики</w:t>
      </w:r>
      <w:r w:rsidR="00DE0745" w:rsidRPr="00F14097">
        <w:rPr>
          <w:rFonts w:ascii="Times New Roman" w:hAnsi="Times New Roman"/>
          <w:sz w:val="28"/>
          <w:szCs w:val="28"/>
        </w:rPr>
        <w:t xml:space="preserve"> міської ради</w:t>
      </w:r>
      <w:r w:rsidRPr="00F14097">
        <w:rPr>
          <w:rFonts w:ascii="Times New Roman" w:hAnsi="Times New Roman"/>
          <w:sz w:val="28"/>
          <w:szCs w:val="28"/>
        </w:rPr>
        <w:t xml:space="preserve"> для надання соціальної послуги залучав надавача недержавного сектору - Вінницький обласний осередок Всеукраїнської громадської організації «Українська спілка інвалідів - УСІ», який був визначений надавачем соціальної послуги шляхом проведення конкурсу соціального замовлення в жовтні 2021 року.</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Послуга успішно надавалася в листопаді-грудні 2021 року у комунальному закладі «Загальноосвітня школа І-ІІІ ступенів №33 Вінницької міської ради».</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Вартість послуги на 9 дітей в листопаді-грудні 2021 року склала 105</w:t>
      </w:r>
      <w:r w:rsidR="00DE0745" w:rsidRPr="00F14097">
        <w:rPr>
          <w:rFonts w:ascii="Times New Roman" w:hAnsi="Times New Roman"/>
          <w:sz w:val="28"/>
          <w:szCs w:val="28"/>
        </w:rPr>
        <w:t>,</w:t>
      </w:r>
      <w:r w:rsidRPr="00F14097">
        <w:rPr>
          <w:rFonts w:ascii="Times New Roman" w:hAnsi="Times New Roman"/>
          <w:sz w:val="28"/>
          <w:szCs w:val="28"/>
        </w:rPr>
        <w:t>3</w:t>
      </w:r>
      <w:r w:rsidR="00DE0745" w:rsidRPr="00F14097">
        <w:rPr>
          <w:rFonts w:ascii="Times New Roman" w:hAnsi="Times New Roman"/>
          <w:sz w:val="28"/>
          <w:szCs w:val="28"/>
        </w:rPr>
        <w:t xml:space="preserve"> тис.</w:t>
      </w:r>
      <w:r w:rsidRPr="00F14097">
        <w:rPr>
          <w:rFonts w:ascii="Times New Roman" w:hAnsi="Times New Roman"/>
          <w:sz w:val="28"/>
          <w:szCs w:val="28"/>
        </w:rPr>
        <w:t xml:space="preserve"> грн. На зазначену послугу в бюджеті Вінницької міської територіальної громади виділено 20% - 21</w:t>
      </w:r>
      <w:r w:rsidR="00DE0745" w:rsidRPr="00F14097">
        <w:rPr>
          <w:rFonts w:ascii="Times New Roman" w:hAnsi="Times New Roman"/>
          <w:sz w:val="28"/>
          <w:szCs w:val="28"/>
        </w:rPr>
        <w:t>,1</w:t>
      </w:r>
      <w:r w:rsidRPr="00F14097">
        <w:rPr>
          <w:rFonts w:ascii="Times New Roman" w:hAnsi="Times New Roman"/>
          <w:sz w:val="28"/>
          <w:szCs w:val="28"/>
        </w:rPr>
        <w:t> </w:t>
      </w:r>
      <w:r w:rsidR="00DE0745" w:rsidRPr="00F14097">
        <w:rPr>
          <w:rFonts w:ascii="Times New Roman" w:hAnsi="Times New Roman"/>
          <w:sz w:val="28"/>
          <w:szCs w:val="28"/>
        </w:rPr>
        <w:t>тис.</w:t>
      </w:r>
      <w:r w:rsidRPr="00F14097">
        <w:rPr>
          <w:rFonts w:ascii="Times New Roman" w:hAnsi="Times New Roman"/>
          <w:sz w:val="28"/>
          <w:szCs w:val="28"/>
        </w:rPr>
        <w:t xml:space="preserve"> грн,  з державного бюджету 80 % - 84</w:t>
      </w:r>
      <w:r w:rsidR="00DE0745" w:rsidRPr="00F14097">
        <w:rPr>
          <w:rFonts w:ascii="Times New Roman" w:hAnsi="Times New Roman"/>
          <w:sz w:val="28"/>
          <w:szCs w:val="28"/>
        </w:rPr>
        <w:t>,3 тис.</w:t>
      </w:r>
      <w:r w:rsidRPr="00F14097">
        <w:rPr>
          <w:rFonts w:ascii="Times New Roman" w:hAnsi="Times New Roman"/>
          <w:sz w:val="28"/>
          <w:szCs w:val="28"/>
        </w:rPr>
        <w:t xml:space="preserve"> грн.</w:t>
      </w:r>
    </w:p>
    <w:p w:rsidR="00355969" w:rsidRPr="00F14097" w:rsidRDefault="00355969" w:rsidP="00D94330">
      <w:pPr>
        <w:spacing w:line="276" w:lineRule="auto"/>
        <w:ind w:firstLine="567"/>
        <w:jc w:val="both"/>
        <w:rPr>
          <w:rFonts w:ascii="Times New Roman" w:hAnsi="Times New Roman"/>
          <w:sz w:val="28"/>
          <w:szCs w:val="28"/>
        </w:rPr>
      </w:pPr>
      <w:r w:rsidRPr="00F14097">
        <w:rPr>
          <w:rFonts w:ascii="Times New Roman" w:hAnsi="Times New Roman"/>
          <w:sz w:val="28"/>
          <w:szCs w:val="28"/>
        </w:rPr>
        <w:t>В 2022 році Вінницька міська територіальна громада також планувала взяти участь в реалізації пілотного про</w:t>
      </w:r>
      <w:r w:rsidR="00DE0745" w:rsidRPr="00F14097">
        <w:rPr>
          <w:rFonts w:ascii="Times New Roman" w:hAnsi="Times New Roman"/>
          <w:sz w:val="28"/>
          <w:szCs w:val="28"/>
        </w:rPr>
        <w:t>є</w:t>
      </w:r>
      <w:r w:rsidRPr="00F14097">
        <w:rPr>
          <w:rFonts w:ascii="Times New Roman" w:hAnsi="Times New Roman"/>
          <w:sz w:val="28"/>
          <w:szCs w:val="28"/>
        </w:rPr>
        <w:t xml:space="preserve">кту «Розвиток соціальних послуг» щодо надання мешканцям громади соціальної послуги супроводу під час інклюзивного навчання. </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Оскільки, листом Міністерства соціальної політики України від 07.04.2022 р</w:t>
      </w:r>
      <w:r w:rsidR="00DE0745" w:rsidRPr="00F14097">
        <w:rPr>
          <w:rFonts w:ascii="Times New Roman" w:hAnsi="Times New Roman"/>
          <w:sz w:val="28"/>
          <w:szCs w:val="28"/>
        </w:rPr>
        <w:t>.</w:t>
      </w:r>
      <w:r w:rsidRPr="00F14097">
        <w:rPr>
          <w:rFonts w:ascii="Times New Roman" w:hAnsi="Times New Roman"/>
          <w:sz w:val="28"/>
          <w:szCs w:val="28"/>
        </w:rPr>
        <w:t xml:space="preserve"> № 3464/0/2-22/57 повідомлено про призупинення реалізації пілотного проєкту, </w:t>
      </w:r>
      <w:r w:rsidR="00EC37AE" w:rsidRPr="00F14097">
        <w:rPr>
          <w:rFonts w:ascii="Times New Roman" w:hAnsi="Times New Roman"/>
          <w:sz w:val="28"/>
          <w:szCs w:val="28"/>
        </w:rPr>
        <w:t>проте незважаючи на те</w:t>
      </w:r>
      <w:r w:rsidRPr="00F14097">
        <w:rPr>
          <w:rFonts w:ascii="Times New Roman" w:hAnsi="Times New Roman"/>
          <w:sz w:val="28"/>
          <w:szCs w:val="28"/>
        </w:rPr>
        <w:t>, відповідно до визначення потреб у соціальних послугах, департаментом соціальної політики</w:t>
      </w:r>
      <w:r w:rsidR="00DE0745" w:rsidRPr="00F14097">
        <w:rPr>
          <w:rFonts w:ascii="Times New Roman" w:hAnsi="Times New Roman"/>
          <w:sz w:val="28"/>
          <w:szCs w:val="28"/>
        </w:rPr>
        <w:t xml:space="preserve"> міської ради</w:t>
      </w:r>
      <w:r w:rsidRPr="00F14097">
        <w:rPr>
          <w:rFonts w:ascii="Times New Roman" w:hAnsi="Times New Roman"/>
          <w:sz w:val="28"/>
          <w:szCs w:val="28"/>
        </w:rPr>
        <w:t xml:space="preserve"> проведено конкурс соціального замовлення для визначення надавача вищезазначеної соціальної послуги. </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В бюджеті громади в 2023 році на надання соціальної п</w:t>
      </w:r>
      <w:r w:rsidR="00DE0745" w:rsidRPr="00F14097">
        <w:rPr>
          <w:rFonts w:ascii="Times New Roman" w:hAnsi="Times New Roman"/>
          <w:sz w:val="28"/>
          <w:szCs w:val="28"/>
        </w:rPr>
        <w:t>ослуги було передбачено 1,3 млн</w:t>
      </w:r>
      <w:r w:rsidRPr="00F14097">
        <w:rPr>
          <w:rFonts w:ascii="Times New Roman" w:hAnsi="Times New Roman"/>
          <w:sz w:val="28"/>
          <w:szCs w:val="28"/>
        </w:rPr>
        <w:t xml:space="preserve"> грн, витрачено 393,</w:t>
      </w:r>
      <w:r w:rsidR="00DE0745" w:rsidRPr="00F14097">
        <w:rPr>
          <w:rFonts w:ascii="Times New Roman" w:hAnsi="Times New Roman"/>
          <w:sz w:val="28"/>
          <w:szCs w:val="28"/>
        </w:rPr>
        <w:t>6</w:t>
      </w:r>
      <w:r w:rsidRPr="00F14097">
        <w:rPr>
          <w:rFonts w:ascii="Times New Roman" w:hAnsi="Times New Roman"/>
          <w:sz w:val="28"/>
          <w:szCs w:val="28"/>
        </w:rPr>
        <w:t xml:space="preserve"> тис. грн. З вересня по грудень 2023 року соціальну послугу супроводу під час інклюзивного навчання отримала 41 дитина у закладах дошкільної та шкільної освіти. </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У 2024 році у бюджеті Вінницької МТГ передбачено 3</w:t>
      </w:r>
      <w:r w:rsidR="00DE0745" w:rsidRPr="00F14097">
        <w:rPr>
          <w:rFonts w:ascii="Times New Roman" w:hAnsi="Times New Roman"/>
          <w:sz w:val="28"/>
          <w:szCs w:val="28"/>
        </w:rPr>
        <w:t>,3</w:t>
      </w:r>
      <w:r w:rsidRPr="00F14097">
        <w:rPr>
          <w:rFonts w:ascii="Times New Roman" w:hAnsi="Times New Roman"/>
          <w:sz w:val="28"/>
          <w:szCs w:val="28"/>
        </w:rPr>
        <w:t> </w:t>
      </w:r>
      <w:r w:rsidR="00DE0745" w:rsidRPr="00F14097">
        <w:rPr>
          <w:rFonts w:ascii="Times New Roman" w:hAnsi="Times New Roman"/>
          <w:sz w:val="28"/>
          <w:szCs w:val="28"/>
        </w:rPr>
        <w:t>млн</w:t>
      </w:r>
      <w:r w:rsidRPr="00F14097">
        <w:rPr>
          <w:rFonts w:ascii="Times New Roman" w:hAnsi="Times New Roman"/>
          <w:sz w:val="28"/>
          <w:szCs w:val="28"/>
        </w:rPr>
        <w:t xml:space="preserve"> грн для 55 дітей з особливими освітніми потребами.</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За результатами проведення конкурсу соціального замовлення, надавачем соціальної послуги також визначено Вінницький обласний осередок Всеукраїнської громадської організації «Українська спілка інвалідів - УСІ». </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З січня 2024 року розпочато надання соціальної послуги супроводу під час інклюзивного навчання. Наразі, зазначену послугу отримує 42 дитини.</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В зв’язку з тим, що Державним бюджетом на 2024 рік призупинено забезпечення санаторно-курортного лікування пільгових категорій Виконавчим комітетом Вінницької міської</w:t>
      </w:r>
      <w:r w:rsidR="00DD0297" w:rsidRPr="00F14097">
        <w:rPr>
          <w:rFonts w:ascii="Times New Roman" w:hAnsi="Times New Roman"/>
          <w:sz w:val="28"/>
          <w:szCs w:val="28"/>
        </w:rPr>
        <w:t xml:space="preserve"> ради прийнято рішення № 1175 </w:t>
      </w:r>
      <w:r w:rsidRPr="00F14097">
        <w:rPr>
          <w:rFonts w:ascii="Times New Roman" w:hAnsi="Times New Roman"/>
          <w:sz w:val="28"/>
          <w:szCs w:val="28"/>
        </w:rPr>
        <w:t>від 18.05.2023 р. «Про затвердження Порядку забезпечення санаторно-курортним лікуванням членів сімей загиблих Захисників і Захисниць 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У 2023 році зазначену компенсацію отримали 3 особи на загальну суму 43,9 тис. грн.</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Враховуючи обмеження у фінансуванні санаторно-курортоного лікування учасників бойових дій, яке здійснювалось за рахунок коштів державного бюджету, департамент соціальної політики міської ради працює над залученням донорських організацій. </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Так, </w:t>
      </w:r>
      <w:r w:rsidR="00DB3DC6" w:rsidRPr="00F14097">
        <w:rPr>
          <w:rFonts w:ascii="Times New Roman" w:hAnsi="Times New Roman"/>
          <w:sz w:val="28"/>
          <w:szCs w:val="28"/>
        </w:rPr>
        <w:t>д</w:t>
      </w:r>
      <w:r w:rsidRPr="00F14097">
        <w:rPr>
          <w:rFonts w:ascii="Times New Roman" w:hAnsi="Times New Roman"/>
          <w:sz w:val="28"/>
          <w:szCs w:val="28"/>
        </w:rPr>
        <w:t>епартаментом</w:t>
      </w:r>
      <w:r w:rsidR="00DB3DC6" w:rsidRPr="00F14097">
        <w:rPr>
          <w:rFonts w:ascii="Times New Roman" w:hAnsi="Times New Roman"/>
          <w:sz w:val="28"/>
          <w:szCs w:val="28"/>
        </w:rPr>
        <w:t xml:space="preserve"> охорони здоров’я міської ради</w:t>
      </w:r>
      <w:r w:rsidRPr="00F14097">
        <w:rPr>
          <w:rFonts w:ascii="Times New Roman" w:hAnsi="Times New Roman"/>
          <w:sz w:val="28"/>
          <w:szCs w:val="28"/>
        </w:rPr>
        <w:t xml:space="preserve"> налагоджена співпраця з лікувально-оздоровчим центром «Наш дім» с.</w:t>
      </w:r>
      <w:r w:rsidR="00DE0745" w:rsidRPr="00F14097">
        <w:rPr>
          <w:rFonts w:ascii="Times New Roman" w:hAnsi="Times New Roman"/>
          <w:sz w:val="28"/>
          <w:szCs w:val="28"/>
        </w:rPr>
        <w:t xml:space="preserve"> </w:t>
      </w:r>
      <w:r w:rsidRPr="00F14097">
        <w:rPr>
          <w:rFonts w:ascii="Times New Roman" w:hAnsi="Times New Roman"/>
          <w:sz w:val="28"/>
          <w:szCs w:val="28"/>
        </w:rPr>
        <w:t>Нові Обіходи</w:t>
      </w:r>
      <w:r w:rsidR="008F3895" w:rsidRPr="00F14097">
        <w:rPr>
          <w:rFonts w:ascii="Times New Roman" w:hAnsi="Times New Roman"/>
          <w:sz w:val="28"/>
          <w:szCs w:val="28"/>
        </w:rPr>
        <w:t>,</w:t>
      </w:r>
      <w:r w:rsidRPr="00F14097">
        <w:rPr>
          <w:rFonts w:ascii="Times New Roman" w:hAnsi="Times New Roman"/>
          <w:sz w:val="28"/>
          <w:szCs w:val="28"/>
        </w:rPr>
        <w:t xml:space="preserve"> </w:t>
      </w:r>
      <w:r w:rsidR="00DE0745" w:rsidRPr="00F14097">
        <w:rPr>
          <w:rFonts w:ascii="Times New Roman" w:hAnsi="Times New Roman"/>
          <w:sz w:val="28"/>
          <w:szCs w:val="28"/>
        </w:rPr>
        <w:t>Немирівського р-ну</w:t>
      </w:r>
      <w:r w:rsidR="008F3895" w:rsidRPr="00F14097">
        <w:rPr>
          <w:rFonts w:ascii="Times New Roman" w:hAnsi="Times New Roman"/>
          <w:sz w:val="28"/>
          <w:szCs w:val="28"/>
        </w:rPr>
        <w:t>,</w:t>
      </w:r>
      <w:r w:rsidR="00DE0745" w:rsidRPr="00F14097">
        <w:rPr>
          <w:rFonts w:ascii="Times New Roman" w:hAnsi="Times New Roman"/>
          <w:sz w:val="28"/>
          <w:szCs w:val="28"/>
        </w:rPr>
        <w:t xml:space="preserve"> </w:t>
      </w:r>
      <w:r w:rsidRPr="00F14097">
        <w:rPr>
          <w:rFonts w:ascii="Times New Roman" w:hAnsi="Times New Roman"/>
          <w:sz w:val="28"/>
          <w:szCs w:val="28"/>
        </w:rPr>
        <w:t xml:space="preserve">Вінницької області. Центр «Наш Дім» це лікувально-оздоровчий заклад, який займається лікуванням хронічних захворювань за допомогою медицини способу життя в поєднанні з медикаментозною терапією. Програма відновлення здоровʼя, що базується на принципах медицини способу життя та має наукове підґрунтя. Вона розроблена та успішно застосовується в Веймарському центрі здоровʼя </w:t>
      </w:r>
      <w:r w:rsidR="00DE0745" w:rsidRPr="00F14097">
        <w:rPr>
          <w:rFonts w:ascii="Times New Roman" w:hAnsi="Times New Roman"/>
          <w:sz w:val="28"/>
          <w:szCs w:val="28"/>
        </w:rPr>
        <w:t>(</w:t>
      </w:r>
      <w:r w:rsidRPr="00F14097">
        <w:rPr>
          <w:rFonts w:ascii="Times New Roman" w:hAnsi="Times New Roman"/>
          <w:sz w:val="28"/>
          <w:szCs w:val="28"/>
        </w:rPr>
        <w:t>США</w:t>
      </w:r>
      <w:r w:rsidR="00DE0745" w:rsidRPr="00F14097">
        <w:rPr>
          <w:rFonts w:ascii="Times New Roman" w:hAnsi="Times New Roman"/>
          <w:sz w:val="28"/>
          <w:szCs w:val="28"/>
        </w:rPr>
        <w:t>)</w:t>
      </w:r>
      <w:r w:rsidRPr="00F14097">
        <w:rPr>
          <w:rFonts w:ascii="Times New Roman" w:hAnsi="Times New Roman"/>
          <w:sz w:val="28"/>
          <w:szCs w:val="28"/>
        </w:rPr>
        <w:t xml:space="preserve"> вже 42 роки. Так, у 2023 році на благодійних засадах центр «Наш Дім» прийняв на реабілітацію 18 осіб, з числа осіб з інвалідністю внаслідок війни та членів їх сімей. Робота в даному напрямку триває.</w:t>
      </w:r>
    </w:p>
    <w:p w:rsidR="00355969" w:rsidRPr="00F14097" w:rsidRDefault="00355969"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Також, у Вінниці на базі Ветеранського простору для військовослужбовців та членів їх родин проводять різноманітні заходи з метою покращення психоемоційного стану, ментального здоров’я  та психологічного розвантаження – глинотерапія, арт-терапія, сеанси йоги, вивчення іноземних мов тощо.</w:t>
      </w:r>
    </w:p>
    <w:p w:rsidR="003733E3" w:rsidRPr="00F14097" w:rsidRDefault="003733E3" w:rsidP="00D52BB5">
      <w:pPr>
        <w:spacing w:line="276" w:lineRule="auto"/>
        <w:ind w:firstLine="567"/>
        <w:jc w:val="both"/>
        <w:rPr>
          <w:rFonts w:ascii="Times New Roman" w:hAnsi="Times New Roman"/>
          <w:sz w:val="28"/>
          <w:szCs w:val="28"/>
        </w:rPr>
      </w:pPr>
    </w:p>
    <w:p w:rsidR="00CD5F14" w:rsidRPr="00F14097" w:rsidRDefault="003733E3" w:rsidP="007046D9">
      <w:pPr>
        <w:pStyle w:val="2"/>
      </w:pPr>
      <w:bookmarkStart w:id="11" w:name="_Toc162364020"/>
      <w:r w:rsidRPr="00F14097">
        <w:t>Інформаційна кампанія «Україна без бар’єрів», проєкт Міністерства культури та інформаційної політики України.</w:t>
      </w:r>
      <w:bookmarkEnd w:id="11"/>
      <w:r w:rsidRPr="00F14097">
        <w:t xml:space="preserve"> </w:t>
      </w:r>
    </w:p>
    <w:p w:rsidR="003733E3" w:rsidRPr="00F14097" w:rsidRDefault="003733E3" w:rsidP="00CD5F14">
      <w:pPr>
        <w:spacing w:line="276" w:lineRule="auto"/>
        <w:ind w:firstLine="567"/>
        <w:jc w:val="both"/>
        <w:rPr>
          <w:rFonts w:ascii="Times New Roman" w:hAnsi="Times New Roman"/>
          <w:sz w:val="28"/>
          <w:szCs w:val="28"/>
        </w:rPr>
      </w:pPr>
      <w:r w:rsidRPr="00F14097">
        <w:rPr>
          <w:rFonts w:ascii="Times New Roman" w:hAnsi="Times New Roman"/>
          <w:sz w:val="28"/>
          <w:szCs w:val="28"/>
        </w:rPr>
        <w:t>Мета проєкту: покращення обізнаності людей про свої права та можливості, покращення доступності публічної інформації.</w:t>
      </w:r>
      <w:r w:rsidR="00CD5F14" w:rsidRPr="00F14097">
        <w:rPr>
          <w:rFonts w:ascii="Times New Roman" w:hAnsi="Times New Roman"/>
          <w:sz w:val="28"/>
          <w:szCs w:val="28"/>
        </w:rPr>
        <w:t xml:space="preserve"> </w:t>
      </w:r>
    </w:p>
    <w:p w:rsidR="003733E3" w:rsidRPr="00F14097" w:rsidRDefault="003733E3" w:rsidP="00D52BB5">
      <w:pPr>
        <w:spacing w:line="276" w:lineRule="auto"/>
        <w:ind w:firstLine="708"/>
        <w:jc w:val="both"/>
        <w:rPr>
          <w:rFonts w:ascii="Times New Roman" w:hAnsi="Times New Roman"/>
          <w:sz w:val="28"/>
          <w:szCs w:val="28"/>
        </w:rPr>
      </w:pPr>
      <w:r w:rsidRPr="00F14097">
        <w:rPr>
          <w:rFonts w:ascii="Times New Roman" w:hAnsi="Times New Roman"/>
          <w:sz w:val="28"/>
          <w:szCs w:val="28"/>
        </w:rPr>
        <w:t xml:space="preserve">У 2022 році - реалізовано соціальний проєкт для людей з інвалідністю «Повір у себе, твої можливості безмежні!», завдяки якому 5 людей з інвалідністю віком від 18 до 60 років безкоштовно пройшли  навчання з напрямку «графічний дизайн» та розробник «вебсайтів». </w:t>
      </w:r>
    </w:p>
    <w:p w:rsidR="003733E3" w:rsidRPr="00F14097" w:rsidRDefault="008F3895" w:rsidP="00D52BB5">
      <w:pPr>
        <w:spacing w:line="276" w:lineRule="auto"/>
        <w:ind w:firstLine="708"/>
        <w:jc w:val="both"/>
        <w:rPr>
          <w:rFonts w:ascii="Times New Roman" w:hAnsi="Times New Roman"/>
          <w:sz w:val="28"/>
          <w:szCs w:val="28"/>
        </w:rPr>
      </w:pPr>
      <w:r w:rsidRPr="00F14097">
        <w:rPr>
          <w:rFonts w:ascii="Times New Roman" w:hAnsi="Times New Roman"/>
          <w:sz w:val="28"/>
          <w:szCs w:val="28"/>
        </w:rPr>
        <w:t>Від</w:t>
      </w:r>
      <w:r w:rsidR="003733E3" w:rsidRPr="00F14097">
        <w:rPr>
          <w:rFonts w:ascii="Times New Roman" w:hAnsi="Times New Roman"/>
          <w:sz w:val="28"/>
          <w:szCs w:val="28"/>
        </w:rPr>
        <w:t xml:space="preserve"> листопада </w:t>
      </w:r>
      <w:r w:rsidRPr="00F14097">
        <w:rPr>
          <w:rFonts w:ascii="Times New Roman" w:hAnsi="Times New Roman"/>
          <w:sz w:val="28"/>
          <w:szCs w:val="28"/>
        </w:rPr>
        <w:t xml:space="preserve">місяця </w:t>
      </w:r>
      <w:r w:rsidR="003733E3" w:rsidRPr="00F14097">
        <w:rPr>
          <w:rFonts w:ascii="Times New Roman" w:hAnsi="Times New Roman"/>
          <w:sz w:val="28"/>
          <w:szCs w:val="28"/>
        </w:rPr>
        <w:t xml:space="preserve">2023 року </w:t>
      </w:r>
      <w:r w:rsidRPr="00F14097">
        <w:rPr>
          <w:rFonts w:ascii="Times New Roman" w:hAnsi="Times New Roman"/>
          <w:sz w:val="28"/>
          <w:szCs w:val="28"/>
        </w:rPr>
        <w:t>по січень</w:t>
      </w:r>
      <w:r w:rsidR="003733E3" w:rsidRPr="00F14097">
        <w:rPr>
          <w:rFonts w:ascii="Times New Roman" w:hAnsi="Times New Roman"/>
          <w:sz w:val="28"/>
          <w:szCs w:val="28"/>
        </w:rPr>
        <w:t xml:space="preserve"> 2024 року діяв проєкт «Нескорені духом» - мотиваційний проєкт, спрямований на сприяння правам людей з інвалідністю шляхом посилення їх участі та лідерства у ВМТГ. Участь взяли 11 вінничан та нагороджені спеціальними сертифікатами, що дали їм можливість безкоштовно пройти курс навчання за напрямом Excel Professional в сучасній  ІТ школі «New IT School» та отримали: фірмовий Сертифікат New IT School.</w:t>
      </w:r>
    </w:p>
    <w:p w:rsidR="003733E3" w:rsidRPr="00F14097" w:rsidRDefault="003733E3" w:rsidP="00D52BB5">
      <w:pPr>
        <w:spacing w:line="276" w:lineRule="auto"/>
        <w:ind w:firstLine="708"/>
        <w:jc w:val="both"/>
        <w:rPr>
          <w:rFonts w:ascii="Times New Roman" w:hAnsi="Times New Roman"/>
          <w:sz w:val="28"/>
          <w:szCs w:val="28"/>
        </w:rPr>
      </w:pPr>
    </w:p>
    <w:p w:rsidR="003733E3" w:rsidRPr="00F14097" w:rsidRDefault="003733E3" w:rsidP="00D52BB5">
      <w:pPr>
        <w:spacing w:line="276" w:lineRule="auto"/>
        <w:ind w:firstLine="708"/>
        <w:jc w:val="both"/>
        <w:rPr>
          <w:rFonts w:ascii="Times New Roman" w:hAnsi="Times New Roman"/>
          <w:sz w:val="28"/>
          <w:szCs w:val="28"/>
        </w:rPr>
      </w:pPr>
      <w:r w:rsidRPr="00F14097">
        <w:rPr>
          <w:rFonts w:ascii="Times New Roman" w:hAnsi="Times New Roman"/>
          <w:sz w:val="28"/>
          <w:szCs w:val="28"/>
        </w:rPr>
        <w:t xml:space="preserve">У 2023 році проведено 9 зустрічей із членами сімей загиблих (померлих) Захисників та Захисниць, якими охоплено понад 300 осіб. Метою таких зустрічей є роз’яснювальна робота щодо норм законодавства в сфері підтримки цієї категорії населення, а також ознайомлення їх із заходами щодо соціальної та фінансової підтримки, що здійснюється за рахунок коштів з бюджету </w:t>
      </w:r>
      <w:r w:rsidR="00C82B2A" w:rsidRPr="00F14097">
        <w:rPr>
          <w:rFonts w:ascii="Times New Roman" w:hAnsi="Times New Roman"/>
          <w:sz w:val="28"/>
          <w:szCs w:val="28"/>
        </w:rPr>
        <w:t>Вінницької міської територіальної громади</w:t>
      </w:r>
      <w:r w:rsidRPr="00F14097">
        <w:rPr>
          <w:rFonts w:ascii="Times New Roman" w:hAnsi="Times New Roman"/>
          <w:sz w:val="28"/>
          <w:szCs w:val="28"/>
        </w:rPr>
        <w:t>. Робота триває.</w:t>
      </w:r>
    </w:p>
    <w:p w:rsidR="003733E3" w:rsidRPr="00F14097" w:rsidRDefault="003733E3" w:rsidP="00D52BB5">
      <w:pPr>
        <w:spacing w:line="276" w:lineRule="auto"/>
        <w:ind w:firstLine="708"/>
        <w:jc w:val="both"/>
        <w:rPr>
          <w:rFonts w:ascii="Times New Roman" w:hAnsi="Times New Roman"/>
          <w:sz w:val="28"/>
          <w:szCs w:val="28"/>
        </w:rPr>
      </w:pPr>
      <w:r w:rsidRPr="00F14097">
        <w:rPr>
          <w:rFonts w:ascii="Times New Roman" w:hAnsi="Times New Roman"/>
          <w:sz w:val="28"/>
          <w:szCs w:val="28"/>
        </w:rPr>
        <w:t xml:space="preserve">З метою профілактики професійного вигорання та упередженого ставлення до вразливих груп населення, систематично проводяться тренінги для </w:t>
      </w:r>
      <w:r w:rsidR="00DA2092" w:rsidRPr="00F14097">
        <w:rPr>
          <w:rFonts w:ascii="Times New Roman" w:hAnsi="Times New Roman"/>
          <w:sz w:val="28"/>
          <w:szCs w:val="28"/>
        </w:rPr>
        <w:t xml:space="preserve"> </w:t>
      </w:r>
      <w:r w:rsidRPr="00F14097">
        <w:rPr>
          <w:rFonts w:ascii="Times New Roman" w:hAnsi="Times New Roman"/>
          <w:sz w:val="28"/>
          <w:szCs w:val="28"/>
        </w:rPr>
        <w:t>працівників</w:t>
      </w:r>
      <w:r w:rsidR="003115A9" w:rsidRPr="00F14097">
        <w:rPr>
          <w:rFonts w:ascii="Times New Roman" w:hAnsi="Times New Roman"/>
          <w:sz w:val="28"/>
          <w:szCs w:val="28"/>
        </w:rPr>
        <w:t xml:space="preserve"> всіх</w:t>
      </w:r>
      <w:r w:rsidRPr="00F14097">
        <w:rPr>
          <w:rFonts w:ascii="Times New Roman" w:hAnsi="Times New Roman"/>
          <w:sz w:val="28"/>
          <w:szCs w:val="28"/>
        </w:rPr>
        <w:t xml:space="preserve"> </w:t>
      </w:r>
      <w:r w:rsidR="00DA2092" w:rsidRPr="00F14097">
        <w:rPr>
          <w:rFonts w:ascii="Times New Roman" w:hAnsi="Times New Roman"/>
          <w:sz w:val="28"/>
          <w:szCs w:val="28"/>
        </w:rPr>
        <w:t>департаментів міської ради</w:t>
      </w:r>
      <w:r w:rsidRPr="00F14097">
        <w:rPr>
          <w:rFonts w:ascii="Times New Roman" w:hAnsi="Times New Roman"/>
          <w:sz w:val="28"/>
          <w:szCs w:val="28"/>
        </w:rPr>
        <w:t xml:space="preserve"> та підпорядкованих комунальних закладів.</w:t>
      </w:r>
    </w:p>
    <w:p w:rsidR="003733E3" w:rsidRPr="00F14097" w:rsidRDefault="003733E3" w:rsidP="00D52BB5">
      <w:pPr>
        <w:spacing w:line="276" w:lineRule="auto"/>
        <w:ind w:firstLine="708"/>
        <w:jc w:val="both"/>
        <w:rPr>
          <w:rFonts w:ascii="Times New Roman" w:hAnsi="Times New Roman"/>
          <w:sz w:val="28"/>
          <w:szCs w:val="28"/>
        </w:rPr>
      </w:pPr>
      <w:r w:rsidRPr="00F14097">
        <w:rPr>
          <w:rFonts w:ascii="Times New Roman" w:hAnsi="Times New Roman"/>
          <w:sz w:val="28"/>
          <w:szCs w:val="28"/>
        </w:rPr>
        <w:t xml:space="preserve">Для максимального інформування якнайширшої аудиторії жителів </w:t>
      </w:r>
      <w:r w:rsidR="00C82B2A" w:rsidRPr="00F14097">
        <w:rPr>
          <w:rFonts w:ascii="Times New Roman" w:hAnsi="Times New Roman"/>
          <w:sz w:val="28"/>
          <w:szCs w:val="28"/>
        </w:rPr>
        <w:t xml:space="preserve">Вінницької міської територіальної громади </w:t>
      </w:r>
      <w:r w:rsidRPr="00F14097">
        <w:rPr>
          <w:rFonts w:ascii="Times New Roman" w:hAnsi="Times New Roman"/>
          <w:sz w:val="28"/>
          <w:szCs w:val="28"/>
        </w:rPr>
        <w:t xml:space="preserve">, інформації про усі ініціативи, які реалізовує департамент соціальної політики міської ради систематично висвітлюється в соціальній мережі «Фейсбук» на сторінці департаменту та на інших можливих інформаційних ресурсах. </w:t>
      </w:r>
    </w:p>
    <w:p w:rsidR="003733E3" w:rsidRPr="00F14097" w:rsidRDefault="003733E3" w:rsidP="00D52BB5">
      <w:pPr>
        <w:spacing w:line="276" w:lineRule="auto"/>
        <w:ind w:firstLine="708"/>
        <w:jc w:val="both"/>
        <w:rPr>
          <w:rFonts w:ascii="Times New Roman" w:hAnsi="Times New Roman"/>
          <w:sz w:val="28"/>
          <w:szCs w:val="28"/>
        </w:rPr>
      </w:pPr>
    </w:p>
    <w:p w:rsidR="003733E3" w:rsidRPr="00F14097" w:rsidRDefault="003733E3" w:rsidP="00D52BB5">
      <w:pPr>
        <w:spacing w:line="276" w:lineRule="auto"/>
        <w:ind w:firstLine="709"/>
        <w:jc w:val="both"/>
        <w:rPr>
          <w:rFonts w:ascii="Times New Roman" w:hAnsi="Times New Roman"/>
          <w:sz w:val="28"/>
          <w:szCs w:val="28"/>
        </w:rPr>
      </w:pPr>
      <w:r w:rsidRPr="00F14097">
        <w:rPr>
          <w:rFonts w:ascii="Times New Roman" w:hAnsi="Times New Roman"/>
          <w:sz w:val="28"/>
          <w:szCs w:val="28"/>
        </w:rPr>
        <w:t xml:space="preserve">Департаментом культури міської ради розроблено план заходів із створення безбар’єрного простору у закладах культури </w:t>
      </w:r>
      <w:r w:rsidR="003115A9" w:rsidRPr="00F14097">
        <w:rPr>
          <w:rFonts w:ascii="Times New Roman" w:hAnsi="Times New Roman"/>
          <w:sz w:val="28"/>
          <w:szCs w:val="28"/>
        </w:rPr>
        <w:t>Вінницької міської територіальної громади</w:t>
      </w:r>
      <w:r w:rsidRPr="00F14097">
        <w:rPr>
          <w:rFonts w:ascii="Times New Roman" w:hAnsi="Times New Roman"/>
          <w:sz w:val="28"/>
          <w:szCs w:val="28"/>
        </w:rPr>
        <w:t xml:space="preserve">. </w:t>
      </w:r>
    </w:p>
    <w:p w:rsidR="003733E3" w:rsidRPr="00F14097" w:rsidRDefault="003733E3" w:rsidP="00D52BB5">
      <w:pPr>
        <w:spacing w:line="276" w:lineRule="auto"/>
        <w:ind w:firstLine="709"/>
        <w:jc w:val="both"/>
        <w:rPr>
          <w:rFonts w:ascii="Times New Roman" w:hAnsi="Times New Roman"/>
          <w:b/>
          <w:sz w:val="28"/>
          <w:szCs w:val="28"/>
        </w:rPr>
      </w:pPr>
      <w:r w:rsidRPr="00F14097">
        <w:rPr>
          <w:rFonts w:ascii="Times New Roman" w:hAnsi="Times New Roman"/>
          <w:sz w:val="28"/>
          <w:szCs w:val="28"/>
        </w:rPr>
        <w:t xml:space="preserve">Культура, мистецтво і освіта є взаємозалежні категорії, які в своєму якісному виразі мають потужний соціокультурний ефект. В рамках реалізації Стратегії розвитку культури </w:t>
      </w:r>
      <w:r w:rsidR="003115A9" w:rsidRPr="00F14097">
        <w:rPr>
          <w:rFonts w:ascii="Times New Roman" w:hAnsi="Times New Roman"/>
          <w:sz w:val="28"/>
          <w:szCs w:val="28"/>
        </w:rPr>
        <w:t>Вінницької міської територіальної</w:t>
      </w:r>
      <w:r w:rsidRPr="00F14097">
        <w:rPr>
          <w:rFonts w:ascii="Times New Roman" w:hAnsi="Times New Roman"/>
          <w:sz w:val="28"/>
          <w:szCs w:val="28"/>
        </w:rPr>
        <w:t xml:space="preserve"> до 2025 року реалізовуються заходи, спрямовані на забезпечення безбар’єрного (в тому числі фізичного) доступу усіх громадян до освітніх послуг Диджиталізація мистецької освіти:</w:t>
      </w:r>
    </w:p>
    <w:p w:rsidR="006A4BBB" w:rsidRPr="00F14097" w:rsidRDefault="006A4BBB"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 xml:space="preserve">створення LMS-платформи для дистанційного навчання; </w:t>
      </w:r>
    </w:p>
    <w:p w:rsidR="006A4BBB" w:rsidRPr="00F14097" w:rsidRDefault="006A4BBB"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розробка методики дистанційного навчання відповідно до державного стандарту мистецької освіти України за освітніми програмами з образотворчого мистецтва;</w:t>
      </w:r>
    </w:p>
    <w:p w:rsidR="006A4BBB" w:rsidRPr="00F14097" w:rsidRDefault="006A4BBB"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відеозйомка та монтаж матеріалів для створення навчального контенту;</w:t>
      </w:r>
    </w:p>
    <w:p w:rsidR="006A4BBB" w:rsidRPr="00F14097" w:rsidRDefault="00BE307D"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п</w:t>
      </w:r>
      <w:r w:rsidR="006A4BBB" w:rsidRPr="00F14097">
        <w:rPr>
          <w:rFonts w:ascii="Times New Roman" w:hAnsi="Times New Roman" w:cs="Times New Roman"/>
          <w:sz w:val="28"/>
          <w:szCs w:val="28"/>
          <w:lang w:eastAsia="ru-RU"/>
        </w:rPr>
        <w:t>роведення 18-ти сімейних лекторіїв</w:t>
      </w:r>
      <w:r w:rsidR="000657A6" w:rsidRPr="00F14097">
        <w:rPr>
          <w:rFonts w:ascii="Times New Roman" w:hAnsi="Times New Roman" w:cs="Times New Roman"/>
          <w:sz w:val="28"/>
          <w:szCs w:val="28"/>
          <w:lang w:eastAsia="ru-RU"/>
        </w:rPr>
        <w:t>,</w:t>
      </w:r>
      <w:r w:rsidR="006A4BBB" w:rsidRPr="00F14097">
        <w:rPr>
          <w:rFonts w:ascii="Times New Roman" w:hAnsi="Times New Roman" w:cs="Times New Roman"/>
          <w:sz w:val="28"/>
          <w:szCs w:val="28"/>
          <w:lang w:eastAsia="ru-RU"/>
        </w:rPr>
        <w:t xml:space="preserve"> </w:t>
      </w:r>
      <w:r w:rsidR="006A4BBB" w:rsidRPr="00F14097">
        <w:rPr>
          <w:rFonts w:ascii="Times New Roman" w:hAnsi="Times New Roman" w:cs="Times New Roman"/>
          <w:color w:val="0D0D0D"/>
          <w:sz w:val="28"/>
          <w:szCs w:val="28"/>
          <w:shd w:val="clear" w:color="auto" w:fill="FFFFFF"/>
        </w:rPr>
        <w:t>спрямованих на підтримку та розвиток сімейних відносин, виховання дітей, розвиток навичок батьківства та забезпечення здорового та щасливого сімейного життя</w:t>
      </w:r>
      <w:r w:rsidR="006A4BBB" w:rsidRPr="00F14097">
        <w:rPr>
          <w:rFonts w:ascii="Times New Roman" w:hAnsi="Times New Roman" w:cs="Times New Roman"/>
          <w:sz w:val="28"/>
          <w:szCs w:val="28"/>
          <w:lang w:eastAsia="ru-RU"/>
        </w:rPr>
        <w:t>;</w:t>
      </w:r>
    </w:p>
    <w:p w:rsidR="006A4BBB" w:rsidRPr="00F14097" w:rsidRDefault="00BE307D" w:rsidP="00D52BB5">
      <w:pPr>
        <w:pStyle w:val="a9"/>
        <w:widowControl/>
        <w:numPr>
          <w:ilvl w:val="0"/>
          <w:numId w:val="29"/>
        </w:numPr>
        <w:spacing w:line="276" w:lineRule="auto"/>
        <w:jc w:val="both"/>
        <w:rPr>
          <w:rFonts w:ascii="Times New Roman" w:hAnsi="Times New Roman" w:cs="Times New Roman"/>
          <w:b/>
          <w:sz w:val="28"/>
          <w:szCs w:val="28"/>
          <w:lang w:eastAsia="ru-RU"/>
        </w:rPr>
      </w:pPr>
      <w:r w:rsidRPr="00F14097">
        <w:rPr>
          <w:rFonts w:ascii="Times New Roman" w:hAnsi="Times New Roman" w:cs="Times New Roman"/>
          <w:color w:val="0D0D0D"/>
          <w:sz w:val="28"/>
          <w:szCs w:val="28"/>
          <w:shd w:val="clear" w:color="auto" w:fill="FFFFFF"/>
        </w:rPr>
        <w:t>щ</w:t>
      </w:r>
      <w:r w:rsidR="006A4BBB" w:rsidRPr="00F14097">
        <w:rPr>
          <w:rFonts w:ascii="Times New Roman" w:hAnsi="Times New Roman" w:cs="Times New Roman"/>
          <w:color w:val="0D0D0D"/>
          <w:sz w:val="28"/>
          <w:szCs w:val="28"/>
          <w:shd w:val="clear" w:color="auto" w:fill="FFFFFF"/>
        </w:rPr>
        <w:t>об забезпечити можливість поглиблено вивчити певну тему, навчитися новим навичкам або отримати додатковий досвід у конкретній галузі</w:t>
      </w:r>
      <w:r w:rsidR="008678E0" w:rsidRPr="00F14097">
        <w:rPr>
          <w:rFonts w:ascii="Times New Roman" w:hAnsi="Times New Roman" w:cs="Times New Roman"/>
          <w:color w:val="0D0D0D"/>
          <w:sz w:val="28"/>
          <w:szCs w:val="28"/>
          <w:shd w:val="clear" w:color="auto" w:fill="FFFFFF"/>
        </w:rPr>
        <w:t>,</w:t>
      </w:r>
      <w:r w:rsidR="006A4BBB" w:rsidRPr="00F14097">
        <w:rPr>
          <w:rFonts w:ascii="Times New Roman" w:hAnsi="Times New Roman" w:cs="Times New Roman"/>
          <w:color w:val="0D0D0D"/>
          <w:sz w:val="28"/>
          <w:szCs w:val="28"/>
          <w:shd w:val="clear" w:color="auto" w:fill="FFFFFF"/>
        </w:rPr>
        <w:t xml:space="preserve"> проводилось 37</w:t>
      </w:r>
      <w:r w:rsidR="006A4BBB" w:rsidRPr="00F14097">
        <w:rPr>
          <w:rFonts w:ascii="Times New Roman" w:hAnsi="Times New Roman" w:cs="Times New Roman"/>
          <w:sz w:val="28"/>
          <w:szCs w:val="28"/>
          <w:lang w:eastAsia="ru-RU"/>
        </w:rPr>
        <w:t xml:space="preserve"> інтенсивів та воркшопів вихідного дня;</w:t>
      </w:r>
    </w:p>
    <w:p w:rsidR="006A4BBB" w:rsidRPr="00F14097" w:rsidRDefault="006A4BBB"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розвиток медіапросторів, артстудій, телестудій, каналів на ютуб з створенням контенту;</w:t>
      </w:r>
    </w:p>
    <w:p w:rsidR="006A4BBB" w:rsidRPr="00F14097" w:rsidRDefault="006A4BBB" w:rsidP="00D52BB5">
      <w:pPr>
        <w:pStyle w:val="a9"/>
        <w:widowControl/>
        <w:numPr>
          <w:ilvl w:val="0"/>
          <w:numId w:val="29"/>
        </w:numPr>
        <w:spacing w:line="276" w:lineRule="auto"/>
        <w:jc w:val="both"/>
        <w:rPr>
          <w:rFonts w:ascii="Times New Roman" w:hAnsi="Times New Roman" w:cs="Times New Roman"/>
          <w:sz w:val="28"/>
          <w:szCs w:val="28"/>
          <w:lang w:eastAsia="ru-RU"/>
        </w:rPr>
      </w:pPr>
      <w:r w:rsidRPr="00F14097">
        <w:rPr>
          <w:rFonts w:ascii="Times New Roman" w:hAnsi="Times New Roman" w:cs="Times New Roman"/>
          <w:sz w:val="28"/>
          <w:szCs w:val="28"/>
          <w:lang w:eastAsia="ru-RU"/>
        </w:rPr>
        <w:t>реалізація творчого потенціалу здобувачів мистецької освіти шляхом публічних виступів (показів) – концертна, конкурсна, фестивальна, виставкова діяльність.</w:t>
      </w:r>
    </w:p>
    <w:p w:rsidR="007046D9" w:rsidRPr="00F14097" w:rsidRDefault="007046D9" w:rsidP="007046D9">
      <w:pPr>
        <w:pStyle w:val="a9"/>
        <w:spacing w:line="276" w:lineRule="auto"/>
        <w:ind w:left="525"/>
        <w:jc w:val="both"/>
        <w:rPr>
          <w:rFonts w:ascii="Times New Roman" w:hAnsi="Times New Roman" w:cs="Times New Roman"/>
          <w:sz w:val="28"/>
          <w:szCs w:val="28"/>
          <w:lang w:eastAsia="ru-RU"/>
        </w:rPr>
      </w:pPr>
    </w:p>
    <w:p w:rsidR="008678E0" w:rsidRPr="00F14097" w:rsidRDefault="00E13148" w:rsidP="007046D9">
      <w:pPr>
        <w:pStyle w:val="2"/>
        <w:rPr>
          <w:szCs w:val="28"/>
          <w:lang w:eastAsia="ru-RU"/>
        </w:rPr>
      </w:pPr>
      <w:r w:rsidRPr="00F14097">
        <w:rPr>
          <w:szCs w:val="28"/>
          <w:lang w:eastAsia="ru-RU"/>
        </w:rPr>
        <w:t xml:space="preserve"> </w:t>
      </w:r>
      <w:bookmarkStart w:id="12" w:name="_Toc162364021"/>
      <w:r w:rsidRPr="00F14097">
        <w:t>Освіта для всіх, проєкт Міністерства освіти  і науки України.</w:t>
      </w:r>
      <w:bookmarkEnd w:id="12"/>
      <w:r w:rsidRPr="00F14097">
        <w:t xml:space="preserve"> </w:t>
      </w:r>
    </w:p>
    <w:p w:rsidR="008678E0" w:rsidRPr="00F14097" w:rsidRDefault="00E13148" w:rsidP="008678E0">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Метою, якого є</w:t>
      </w:r>
      <w:r w:rsidRPr="00F14097">
        <w:rPr>
          <w:rFonts w:ascii="Times New Roman" w:hAnsi="Times New Roman" w:cs="Times New Roman"/>
          <w:b/>
          <w:sz w:val="28"/>
        </w:rPr>
        <w:t xml:space="preserve"> </w:t>
      </w:r>
      <w:r w:rsidRPr="00F14097">
        <w:rPr>
          <w:rFonts w:ascii="Times New Roman" w:hAnsi="Times New Roman" w:cs="Times New Roman"/>
          <w:sz w:val="28"/>
        </w:rPr>
        <w:t>забезпечення освітнього середовища інклюзивним, безбар</w:t>
      </w:r>
      <w:r w:rsidR="008678E0" w:rsidRPr="00F14097">
        <w:rPr>
          <w:rFonts w:ascii="Times New Roman" w:hAnsi="Times New Roman" w:cs="Times New Roman"/>
          <w:sz w:val="28"/>
        </w:rPr>
        <w:t>’</w:t>
      </w:r>
      <w:r w:rsidRPr="00F14097">
        <w:rPr>
          <w:rFonts w:ascii="Times New Roman" w:hAnsi="Times New Roman" w:cs="Times New Roman"/>
          <w:sz w:val="28"/>
        </w:rPr>
        <w:t>єрним, дружнім з належними умовами для отримання якісної освіти, соціалізації, підготовки до самостійного життя та професійної діяльності</w:t>
      </w:r>
      <w:r w:rsidR="0076079B" w:rsidRPr="00F14097">
        <w:rPr>
          <w:rFonts w:ascii="Times New Roman" w:hAnsi="Times New Roman" w:cs="Times New Roman"/>
          <w:sz w:val="28"/>
        </w:rPr>
        <w:t>.</w:t>
      </w:r>
      <w:r w:rsidR="008678E0" w:rsidRPr="00F14097">
        <w:rPr>
          <w:rFonts w:ascii="Times New Roman" w:hAnsi="Times New Roman" w:cs="Times New Roman"/>
          <w:sz w:val="28"/>
        </w:rPr>
        <w:t xml:space="preserve"> </w:t>
      </w:r>
      <w:r w:rsidR="0076079B" w:rsidRPr="00F14097">
        <w:rPr>
          <w:rFonts w:ascii="Times New Roman" w:hAnsi="Times New Roman" w:cs="Times New Roman"/>
          <w:sz w:val="28"/>
        </w:rPr>
        <w:t>Забезпечення доступу до якісної освіти кожній особі з урахуванням потреб та можливостей</w:t>
      </w:r>
      <w:r w:rsidR="000C57AC" w:rsidRPr="00F14097">
        <w:rPr>
          <w:rFonts w:ascii="Times New Roman" w:hAnsi="Times New Roman" w:cs="Times New Roman"/>
          <w:sz w:val="28"/>
        </w:rPr>
        <w:t xml:space="preserve">. </w:t>
      </w:r>
    </w:p>
    <w:p w:rsidR="000C57AC" w:rsidRPr="00F14097" w:rsidRDefault="000C57AC"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З 1 вересня 2023 року 140 дітей з особливими освітніми потребами виховуються в 74-ох інклюзивних групах в 36 </w:t>
      </w:r>
      <w:r w:rsidR="000657A6" w:rsidRPr="00F14097">
        <w:rPr>
          <w:rFonts w:ascii="Times New Roman" w:hAnsi="Times New Roman"/>
          <w:sz w:val="28"/>
          <w:szCs w:val="28"/>
        </w:rPr>
        <w:t>з</w:t>
      </w:r>
      <w:r w:rsidR="00DA2092" w:rsidRPr="00F14097">
        <w:rPr>
          <w:rFonts w:ascii="Times New Roman" w:hAnsi="Times New Roman"/>
          <w:sz w:val="28"/>
          <w:szCs w:val="28"/>
        </w:rPr>
        <w:t>акладах дошкільної освіти</w:t>
      </w:r>
      <w:r w:rsidR="008678E0" w:rsidRPr="00F14097">
        <w:rPr>
          <w:rFonts w:ascii="Times New Roman" w:hAnsi="Times New Roman"/>
          <w:sz w:val="28"/>
          <w:szCs w:val="28"/>
        </w:rPr>
        <w:t xml:space="preserve"> та </w:t>
      </w:r>
      <w:r w:rsidRPr="00F14097">
        <w:rPr>
          <w:rFonts w:ascii="Times New Roman" w:hAnsi="Times New Roman"/>
          <w:sz w:val="28"/>
          <w:szCs w:val="28"/>
        </w:rPr>
        <w:t>347 дітей навчаються за інклюзивною формою в 269 класах у 34-ох закладах загальної середньої освіти.</w:t>
      </w:r>
    </w:p>
    <w:p w:rsidR="000C57AC" w:rsidRPr="00F14097" w:rsidRDefault="000C57AC"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Протягом 2023 року було проведено корекційно-р</w:t>
      </w:r>
      <w:r w:rsidR="000657A6" w:rsidRPr="00F14097">
        <w:rPr>
          <w:rFonts w:ascii="Times New Roman" w:hAnsi="Times New Roman"/>
          <w:sz w:val="28"/>
          <w:szCs w:val="28"/>
        </w:rPr>
        <w:t>озвиткових занять (послуг) у закладах дошкільної освіти</w:t>
      </w:r>
      <w:r w:rsidRPr="00F14097">
        <w:rPr>
          <w:rFonts w:ascii="Times New Roman" w:hAnsi="Times New Roman"/>
          <w:sz w:val="28"/>
          <w:szCs w:val="28"/>
        </w:rPr>
        <w:t xml:space="preserve"> - 9</w:t>
      </w:r>
      <w:r w:rsidR="008678E0" w:rsidRPr="00F14097">
        <w:rPr>
          <w:rFonts w:ascii="Times New Roman" w:hAnsi="Times New Roman"/>
          <w:sz w:val="28"/>
          <w:szCs w:val="28"/>
        </w:rPr>
        <w:t xml:space="preserve"> </w:t>
      </w:r>
      <w:r w:rsidR="000657A6" w:rsidRPr="00F14097">
        <w:rPr>
          <w:rFonts w:ascii="Times New Roman" w:hAnsi="Times New Roman"/>
          <w:sz w:val="28"/>
          <w:szCs w:val="28"/>
        </w:rPr>
        <w:t>227 годин, у з</w:t>
      </w:r>
      <w:r w:rsidR="00DA2092" w:rsidRPr="00F14097">
        <w:rPr>
          <w:rFonts w:ascii="Times New Roman" w:hAnsi="Times New Roman"/>
          <w:sz w:val="28"/>
          <w:szCs w:val="28"/>
        </w:rPr>
        <w:t>акладах загальної середньої освіти</w:t>
      </w:r>
      <w:r w:rsidRPr="00F14097">
        <w:rPr>
          <w:rFonts w:ascii="Times New Roman" w:hAnsi="Times New Roman"/>
          <w:sz w:val="28"/>
          <w:szCs w:val="28"/>
        </w:rPr>
        <w:t xml:space="preserve"> – 26</w:t>
      </w:r>
      <w:r w:rsidR="008678E0" w:rsidRPr="00F14097">
        <w:rPr>
          <w:rFonts w:ascii="Times New Roman" w:hAnsi="Times New Roman"/>
          <w:sz w:val="28"/>
          <w:szCs w:val="28"/>
        </w:rPr>
        <w:t xml:space="preserve"> </w:t>
      </w:r>
      <w:r w:rsidRPr="00F14097">
        <w:rPr>
          <w:rFonts w:ascii="Times New Roman" w:hAnsi="Times New Roman"/>
          <w:sz w:val="28"/>
          <w:szCs w:val="28"/>
        </w:rPr>
        <w:t xml:space="preserve">638 годин. </w:t>
      </w:r>
    </w:p>
    <w:p w:rsidR="0076079B" w:rsidRPr="00F14097" w:rsidRDefault="000C57AC"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Надання соціальної послуги супроводу під час інклюзивного навчання.</w:t>
      </w:r>
    </w:p>
    <w:p w:rsidR="000C57AC" w:rsidRPr="00F14097" w:rsidRDefault="000C57AC" w:rsidP="00D52BB5">
      <w:pPr>
        <w:spacing w:line="276" w:lineRule="auto"/>
        <w:ind w:firstLine="567"/>
        <w:jc w:val="both"/>
        <w:rPr>
          <w:rFonts w:ascii="Times New Roman" w:hAnsi="Times New Roman"/>
          <w:sz w:val="28"/>
          <w:szCs w:val="28"/>
        </w:rPr>
      </w:pPr>
      <w:r w:rsidRPr="00F14097">
        <w:rPr>
          <w:rFonts w:ascii="Times New Roman" w:hAnsi="Times New Roman"/>
          <w:sz w:val="28"/>
          <w:szCs w:val="28"/>
        </w:rPr>
        <w:t>У 2023 році використано коштів на загальну суму 46</w:t>
      </w:r>
      <w:r w:rsidR="008678E0" w:rsidRPr="00F14097">
        <w:rPr>
          <w:rFonts w:ascii="Times New Roman" w:hAnsi="Times New Roman"/>
          <w:sz w:val="28"/>
          <w:szCs w:val="28"/>
        </w:rPr>
        <w:t>,7</w:t>
      </w:r>
      <w:r w:rsidRPr="00F14097">
        <w:rPr>
          <w:rFonts w:ascii="Times New Roman" w:hAnsi="Times New Roman"/>
          <w:sz w:val="28"/>
          <w:szCs w:val="28"/>
        </w:rPr>
        <w:t xml:space="preserve"> </w:t>
      </w:r>
      <w:r w:rsidR="008678E0" w:rsidRPr="00F14097">
        <w:rPr>
          <w:rFonts w:ascii="Times New Roman" w:hAnsi="Times New Roman"/>
          <w:sz w:val="28"/>
          <w:szCs w:val="28"/>
        </w:rPr>
        <w:t>млн</w:t>
      </w:r>
      <w:r w:rsidRPr="00F14097">
        <w:rPr>
          <w:rFonts w:ascii="Times New Roman" w:hAnsi="Times New Roman"/>
          <w:sz w:val="28"/>
          <w:szCs w:val="28"/>
        </w:rPr>
        <w:t xml:space="preserve"> грн, з них:</w:t>
      </w:r>
    </w:p>
    <w:p w:rsidR="000C57AC" w:rsidRPr="00F14097" w:rsidRDefault="000C57AC"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8</w:t>
      </w:r>
      <w:r w:rsidR="008678E0" w:rsidRPr="00F14097">
        <w:rPr>
          <w:rFonts w:ascii="Times New Roman" w:hAnsi="Times New Roman"/>
          <w:sz w:val="28"/>
          <w:szCs w:val="28"/>
        </w:rPr>
        <w:t>,</w:t>
      </w:r>
      <w:r w:rsidRPr="00F14097">
        <w:rPr>
          <w:rFonts w:ascii="Times New Roman" w:hAnsi="Times New Roman"/>
          <w:sz w:val="28"/>
          <w:szCs w:val="28"/>
        </w:rPr>
        <w:t xml:space="preserve">2 </w:t>
      </w:r>
      <w:r w:rsidR="008678E0" w:rsidRPr="00F14097">
        <w:rPr>
          <w:rFonts w:ascii="Times New Roman" w:hAnsi="Times New Roman"/>
          <w:sz w:val="28"/>
          <w:szCs w:val="28"/>
        </w:rPr>
        <w:t>млн</w:t>
      </w:r>
      <w:r w:rsidRPr="00F14097">
        <w:rPr>
          <w:rFonts w:ascii="Times New Roman" w:hAnsi="Times New Roman"/>
          <w:sz w:val="28"/>
          <w:szCs w:val="28"/>
        </w:rPr>
        <w:t xml:space="preserve"> грн на оплату праці 60 ставок асистентів вихователів за рахунок коштів міського бюджету; </w:t>
      </w:r>
    </w:p>
    <w:p w:rsidR="000C57AC" w:rsidRPr="00F14097" w:rsidRDefault="000C57AC"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31</w:t>
      </w:r>
      <w:r w:rsidR="008678E0" w:rsidRPr="00F14097">
        <w:rPr>
          <w:rFonts w:ascii="Times New Roman" w:hAnsi="Times New Roman"/>
          <w:sz w:val="28"/>
          <w:szCs w:val="28"/>
        </w:rPr>
        <w:t>,</w:t>
      </w:r>
      <w:r w:rsidRPr="00F14097">
        <w:rPr>
          <w:rFonts w:ascii="Times New Roman" w:hAnsi="Times New Roman"/>
          <w:sz w:val="28"/>
          <w:szCs w:val="28"/>
        </w:rPr>
        <w:t xml:space="preserve">8 </w:t>
      </w:r>
      <w:r w:rsidR="008678E0" w:rsidRPr="00F14097">
        <w:rPr>
          <w:rFonts w:ascii="Times New Roman" w:hAnsi="Times New Roman"/>
          <w:sz w:val="28"/>
          <w:szCs w:val="28"/>
        </w:rPr>
        <w:t>млн</w:t>
      </w:r>
      <w:r w:rsidRPr="00F14097">
        <w:rPr>
          <w:rFonts w:ascii="Times New Roman" w:hAnsi="Times New Roman"/>
          <w:sz w:val="28"/>
          <w:szCs w:val="28"/>
        </w:rPr>
        <w:t xml:space="preserve"> грн на оплату праці 238 ставок асистентів вчителя за рахунок коштів освітньої субвенції з державного бюджету; </w:t>
      </w:r>
    </w:p>
    <w:p w:rsidR="000C57AC" w:rsidRPr="00F14097" w:rsidRDefault="000C57AC"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5</w:t>
      </w:r>
      <w:r w:rsidR="008678E0" w:rsidRPr="00F14097">
        <w:rPr>
          <w:rFonts w:ascii="Times New Roman" w:hAnsi="Times New Roman"/>
          <w:sz w:val="28"/>
          <w:szCs w:val="28"/>
        </w:rPr>
        <w:t>,2</w:t>
      </w:r>
      <w:r w:rsidRPr="00F14097">
        <w:rPr>
          <w:rFonts w:ascii="Times New Roman" w:hAnsi="Times New Roman"/>
          <w:sz w:val="28"/>
          <w:szCs w:val="28"/>
        </w:rPr>
        <w:t xml:space="preserve"> </w:t>
      </w:r>
      <w:r w:rsidR="008678E0" w:rsidRPr="00F14097">
        <w:rPr>
          <w:rFonts w:ascii="Times New Roman" w:hAnsi="Times New Roman"/>
          <w:sz w:val="28"/>
          <w:szCs w:val="28"/>
        </w:rPr>
        <w:t>млн</w:t>
      </w:r>
      <w:r w:rsidRPr="00F14097">
        <w:rPr>
          <w:rFonts w:ascii="Times New Roman" w:hAnsi="Times New Roman"/>
          <w:sz w:val="28"/>
          <w:szCs w:val="28"/>
        </w:rPr>
        <w:t xml:space="preserve"> грн на проведення (надання) корекційно-розвиткових занять (послуг) в закладах освіти за рахунок коштів субвенції з державного бюджету та за рахунок залишку коштів за субвенцією з державного бюджету на  кінець бюджетного періоду;</w:t>
      </w:r>
    </w:p>
    <w:p w:rsidR="000C57AC" w:rsidRPr="00F14097" w:rsidRDefault="000C57AC"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1</w:t>
      </w:r>
      <w:r w:rsidR="008678E0" w:rsidRPr="00F14097">
        <w:rPr>
          <w:rFonts w:ascii="Times New Roman" w:hAnsi="Times New Roman"/>
          <w:sz w:val="28"/>
          <w:szCs w:val="28"/>
        </w:rPr>
        <w:t>,5</w:t>
      </w:r>
      <w:r w:rsidRPr="00F14097">
        <w:rPr>
          <w:rFonts w:ascii="Times New Roman" w:hAnsi="Times New Roman"/>
          <w:sz w:val="28"/>
          <w:szCs w:val="28"/>
        </w:rPr>
        <w:t xml:space="preserve"> </w:t>
      </w:r>
      <w:r w:rsidR="008678E0" w:rsidRPr="00F14097">
        <w:rPr>
          <w:rFonts w:ascii="Times New Roman" w:hAnsi="Times New Roman"/>
          <w:sz w:val="28"/>
          <w:szCs w:val="28"/>
        </w:rPr>
        <w:t>млн</w:t>
      </w:r>
      <w:r w:rsidRPr="00F14097">
        <w:rPr>
          <w:rFonts w:ascii="Times New Roman" w:hAnsi="Times New Roman"/>
          <w:sz w:val="28"/>
          <w:szCs w:val="28"/>
        </w:rPr>
        <w:t xml:space="preserve"> грн на придбання обладнання для проведення корекційно-розвиткових занять в закладах освіти за рахунок коштів субвенції з державного бюджету та за рахунок залишку коштів за субвенцією з державного бюджету на  кінець бюджетного періоду.</w:t>
      </w:r>
    </w:p>
    <w:p w:rsidR="000C57AC" w:rsidRPr="00F14097" w:rsidRDefault="000C57AC" w:rsidP="00873F8F">
      <w:pPr>
        <w:spacing w:line="276" w:lineRule="auto"/>
        <w:ind w:firstLine="567"/>
        <w:jc w:val="both"/>
        <w:rPr>
          <w:rFonts w:ascii="Times New Roman" w:hAnsi="Times New Roman"/>
          <w:sz w:val="28"/>
          <w:szCs w:val="28"/>
        </w:rPr>
      </w:pPr>
      <w:r w:rsidRPr="00F14097">
        <w:rPr>
          <w:rFonts w:ascii="Times New Roman" w:hAnsi="Times New Roman"/>
          <w:sz w:val="28"/>
          <w:szCs w:val="28"/>
        </w:rPr>
        <w:t xml:space="preserve">В бюджеті Вінницької міської територіальної громади в 2023 році на надання соціальної послуги було передбачено 1,3 млн грн, витрачено 393,5 тис. грн. З вересня по грудень 2023 року соціальну послугу супроводу під час інклюзивного навчання отримала 41 дитина у закладах освіти. </w:t>
      </w:r>
    </w:p>
    <w:p w:rsidR="00560562" w:rsidRPr="00F14097" w:rsidRDefault="00560562" w:rsidP="00873F8F">
      <w:pPr>
        <w:pStyle w:val="a9"/>
        <w:numPr>
          <w:ilvl w:val="0"/>
          <w:numId w:val="32"/>
        </w:numPr>
        <w:spacing w:line="276" w:lineRule="auto"/>
        <w:ind w:left="0" w:firstLine="0"/>
        <w:jc w:val="both"/>
        <w:rPr>
          <w:rFonts w:ascii="Times New Roman" w:hAnsi="Times New Roman"/>
          <w:sz w:val="28"/>
          <w:szCs w:val="28"/>
        </w:rPr>
      </w:pPr>
      <w:r w:rsidRPr="00F14097">
        <w:rPr>
          <w:rFonts w:ascii="Times New Roman" w:hAnsi="Times New Roman"/>
          <w:sz w:val="28"/>
          <w:szCs w:val="28"/>
        </w:rPr>
        <w:t xml:space="preserve">Розвиток Інклюзивно-ресурсних центрів. </w:t>
      </w:r>
      <w:r w:rsidR="00DA2092" w:rsidRPr="00F14097">
        <w:rPr>
          <w:rFonts w:ascii="Times New Roman" w:hAnsi="Times New Roman"/>
          <w:sz w:val="28"/>
          <w:szCs w:val="28"/>
        </w:rPr>
        <w:t>В Вінницькій міській територіальній громаді</w:t>
      </w:r>
      <w:r w:rsidRPr="00F14097">
        <w:rPr>
          <w:rFonts w:ascii="Times New Roman" w:hAnsi="Times New Roman"/>
          <w:sz w:val="28"/>
          <w:szCs w:val="28"/>
        </w:rPr>
        <w:t xml:space="preserve"> забезпечено функціонування 2-х </w:t>
      </w:r>
      <w:r w:rsidR="00EC37AE" w:rsidRPr="00F14097">
        <w:rPr>
          <w:rFonts w:ascii="Times New Roman" w:hAnsi="Times New Roman"/>
          <w:sz w:val="28"/>
          <w:szCs w:val="28"/>
        </w:rPr>
        <w:t>Інклюз</w:t>
      </w:r>
      <w:r w:rsidR="00DA2092" w:rsidRPr="00F14097">
        <w:rPr>
          <w:rFonts w:ascii="Times New Roman" w:hAnsi="Times New Roman"/>
          <w:sz w:val="28"/>
          <w:szCs w:val="28"/>
        </w:rPr>
        <w:t>ивно-ресурсних центрів</w:t>
      </w:r>
      <w:r w:rsidRPr="00F14097">
        <w:rPr>
          <w:rFonts w:ascii="Times New Roman" w:hAnsi="Times New Roman"/>
          <w:sz w:val="28"/>
          <w:szCs w:val="28"/>
        </w:rPr>
        <w:t>. Фахівці здійснили 923 комплексних оцінок,</w:t>
      </w:r>
      <w:r w:rsidR="00F2794F" w:rsidRPr="00F14097">
        <w:rPr>
          <w:rFonts w:ascii="Times New Roman" w:hAnsi="Times New Roman"/>
          <w:sz w:val="28"/>
          <w:szCs w:val="28"/>
        </w:rPr>
        <w:t xml:space="preserve"> </w:t>
      </w:r>
      <w:r w:rsidRPr="00F14097">
        <w:rPr>
          <w:rFonts w:ascii="Times New Roman" w:hAnsi="Times New Roman"/>
          <w:sz w:val="28"/>
          <w:szCs w:val="28"/>
        </w:rPr>
        <w:t>1</w:t>
      </w:r>
      <w:r w:rsidR="00077106" w:rsidRPr="00F14097">
        <w:rPr>
          <w:rFonts w:ascii="Times New Roman" w:hAnsi="Times New Roman"/>
          <w:sz w:val="28"/>
          <w:szCs w:val="28"/>
        </w:rPr>
        <w:t xml:space="preserve"> </w:t>
      </w:r>
      <w:r w:rsidRPr="00F14097">
        <w:rPr>
          <w:rFonts w:ascii="Times New Roman" w:hAnsi="Times New Roman"/>
          <w:sz w:val="28"/>
          <w:szCs w:val="28"/>
        </w:rPr>
        <w:t xml:space="preserve">264 корекційно-розвиткові послуги дітям з </w:t>
      </w:r>
      <w:r w:rsidR="00DA2092" w:rsidRPr="00F14097">
        <w:rPr>
          <w:rFonts w:ascii="Times New Roman" w:hAnsi="Times New Roman"/>
          <w:sz w:val="28"/>
          <w:szCs w:val="28"/>
        </w:rPr>
        <w:t>особливими освітніми потребами</w:t>
      </w:r>
      <w:r w:rsidRPr="00F14097">
        <w:rPr>
          <w:rFonts w:ascii="Times New Roman" w:hAnsi="Times New Roman"/>
          <w:sz w:val="28"/>
          <w:szCs w:val="28"/>
        </w:rPr>
        <w:t xml:space="preserve">. На оплату праці працівникам </w:t>
      </w:r>
      <w:r w:rsidR="00DA2092" w:rsidRPr="00F14097">
        <w:rPr>
          <w:rFonts w:ascii="Times New Roman" w:hAnsi="Times New Roman"/>
          <w:sz w:val="28"/>
          <w:szCs w:val="28"/>
        </w:rPr>
        <w:t>Інклюзивно-ресурсних центрів</w:t>
      </w:r>
      <w:r w:rsidRPr="00F14097">
        <w:rPr>
          <w:rFonts w:ascii="Times New Roman" w:hAnsi="Times New Roman"/>
          <w:sz w:val="28"/>
          <w:szCs w:val="28"/>
        </w:rPr>
        <w:t xml:space="preserve"> у 2023 році використано 4</w:t>
      </w:r>
      <w:r w:rsidR="00077106" w:rsidRPr="00F14097">
        <w:rPr>
          <w:rFonts w:ascii="Times New Roman" w:hAnsi="Times New Roman"/>
          <w:sz w:val="28"/>
          <w:szCs w:val="28"/>
        </w:rPr>
        <w:t xml:space="preserve"> 439,7 тис. грн</w:t>
      </w:r>
      <w:r w:rsidRPr="00F14097">
        <w:rPr>
          <w:rFonts w:ascii="Times New Roman" w:hAnsi="Times New Roman"/>
          <w:sz w:val="28"/>
          <w:szCs w:val="28"/>
        </w:rPr>
        <w:t xml:space="preserve">, з них:  </w:t>
      </w:r>
    </w:p>
    <w:p w:rsidR="00560562" w:rsidRPr="00F14097" w:rsidRDefault="00560562"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111,4 тис. грн за рахунок коштів міського бюджету;</w:t>
      </w:r>
    </w:p>
    <w:p w:rsidR="00560562" w:rsidRPr="00F14097" w:rsidRDefault="00560562" w:rsidP="00873F8F">
      <w:pPr>
        <w:pStyle w:val="a9"/>
        <w:numPr>
          <w:ilvl w:val="0"/>
          <w:numId w:val="29"/>
        </w:numPr>
        <w:spacing w:line="276" w:lineRule="auto"/>
        <w:jc w:val="both"/>
        <w:rPr>
          <w:rFonts w:ascii="Times New Roman" w:hAnsi="Times New Roman"/>
          <w:sz w:val="28"/>
          <w:szCs w:val="28"/>
        </w:rPr>
      </w:pPr>
      <w:r w:rsidRPr="00F14097">
        <w:rPr>
          <w:rFonts w:ascii="Times New Roman" w:hAnsi="Times New Roman"/>
          <w:sz w:val="28"/>
          <w:szCs w:val="28"/>
        </w:rPr>
        <w:t>4</w:t>
      </w:r>
      <w:r w:rsidR="00077106" w:rsidRPr="00F14097">
        <w:rPr>
          <w:rFonts w:ascii="Times New Roman" w:hAnsi="Times New Roman"/>
          <w:sz w:val="28"/>
          <w:szCs w:val="28"/>
        </w:rPr>
        <w:t xml:space="preserve"> </w:t>
      </w:r>
      <w:r w:rsidRPr="00F14097">
        <w:rPr>
          <w:rFonts w:ascii="Times New Roman" w:hAnsi="Times New Roman"/>
          <w:sz w:val="28"/>
          <w:szCs w:val="28"/>
        </w:rPr>
        <w:t>328,3 тис</w:t>
      </w:r>
      <w:r w:rsidR="00077106" w:rsidRPr="00F14097">
        <w:rPr>
          <w:rFonts w:ascii="Times New Roman" w:hAnsi="Times New Roman"/>
          <w:sz w:val="28"/>
          <w:szCs w:val="28"/>
        </w:rPr>
        <w:t>.</w:t>
      </w:r>
      <w:r w:rsidRPr="00F14097">
        <w:rPr>
          <w:rFonts w:ascii="Times New Roman" w:hAnsi="Times New Roman"/>
          <w:sz w:val="28"/>
          <w:szCs w:val="28"/>
        </w:rPr>
        <w:t xml:space="preserve"> грн за рахунок субвенції з місцевого бюджету на здійснення переданих видатків у сфері освіти за рахунок коштів освітньої субвенції на оплату праці з нарахуваннями педагогічним працівникам </w:t>
      </w:r>
      <w:r w:rsidR="00DA2092" w:rsidRPr="00F14097">
        <w:rPr>
          <w:rFonts w:ascii="Times New Roman" w:hAnsi="Times New Roman"/>
          <w:sz w:val="28"/>
          <w:szCs w:val="28"/>
        </w:rPr>
        <w:t xml:space="preserve">  </w:t>
      </w:r>
      <w:r w:rsidRPr="00F14097">
        <w:rPr>
          <w:rFonts w:ascii="Times New Roman" w:hAnsi="Times New Roman"/>
          <w:sz w:val="28"/>
          <w:szCs w:val="28"/>
        </w:rPr>
        <w:t>інклюзивно</w:t>
      </w:r>
      <w:r w:rsidR="00DA2092" w:rsidRPr="00F14097">
        <w:rPr>
          <w:rFonts w:ascii="Times New Roman" w:hAnsi="Times New Roman"/>
          <w:sz w:val="28"/>
          <w:szCs w:val="28"/>
        </w:rPr>
        <w:t>-</w:t>
      </w:r>
      <w:r w:rsidRPr="00F14097">
        <w:rPr>
          <w:rFonts w:ascii="Times New Roman" w:hAnsi="Times New Roman"/>
          <w:sz w:val="28"/>
          <w:szCs w:val="28"/>
        </w:rPr>
        <w:t>ресурсних центрів, які фінансуються з бюджетів територіальних громад.</w:t>
      </w:r>
    </w:p>
    <w:p w:rsidR="00D52BB5" w:rsidRPr="00F14097" w:rsidRDefault="00D52BB5" w:rsidP="00873F8F">
      <w:pPr>
        <w:pStyle w:val="a9"/>
        <w:numPr>
          <w:ilvl w:val="0"/>
          <w:numId w:val="32"/>
        </w:numPr>
        <w:spacing w:line="276" w:lineRule="auto"/>
        <w:ind w:left="0" w:firstLine="0"/>
        <w:jc w:val="both"/>
        <w:rPr>
          <w:rFonts w:ascii="Times New Roman" w:hAnsi="Times New Roman" w:cs="Times New Roman"/>
          <w:color w:val="FF0000"/>
        </w:rPr>
      </w:pPr>
      <w:r w:rsidRPr="00F14097">
        <w:rPr>
          <w:rFonts w:ascii="Times New Roman" w:hAnsi="Times New Roman" w:cs="Times New Roman"/>
          <w:sz w:val="28"/>
          <w:szCs w:val="28"/>
        </w:rPr>
        <w:t>Тисячі дорослих громадян потребують здобуття нового фаху. Департамент соціальної політики</w:t>
      </w:r>
      <w:r w:rsidR="00077106" w:rsidRPr="00F14097">
        <w:rPr>
          <w:rFonts w:ascii="Times New Roman" w:hAnsi="Times New Roman" w:cs="Times New Roman"/>
          <w:sz w:val="28"/>
          <w:szCs w:val="28"/>
        </w:rPr>
        <w:t xml:space="preserve"> міської ради</w:t>
      </w:r>
      <w:r w:rsidRPr="00F14097">
        <w:rPr>
          <w:rFonts w:ascii="Times New Roman" w:hAnsi="Times New Roman" w:cs="Times New Roman"/>
          <w:sz w:val="28"/>
          <w:szCs w:val="28"/>
        </w:rPr>
        <w:t xml:space="preserve"> спільно з ГО «Центр Поділля-Соціум» реалізує проєкт «Центр освіти дорослих». </w:t>
      </w:r>
      <w:r w:rsidRPr="00F14097">
        <w:rPr>
          <w:rFonts w:ascii="Times New Roman" w:hAnsi="Times New Roman" w:cs="Times New Roman"/>
          <w:sz w:val="28"/>
        </w:rPr>
        <w:t>Фінансування проєкту здійснюється неурядовою організац</w:t>
      </w:r>
      <w:r w:rsidR="00BE307D" w:rsidRPr="00F14097">
        <w:rPr>
          <w:rFonts w:ascii="Times New Roman" w:hAnsi="Times New Roman" w:cs="Times New Roman"/>
          <w:sz w:val="28"/>
        </w:rPr>
        <w:t>ією «Інститут міжнародного співробітництва Німецької асоціації народних університетів»</w:t>
      </w:r>
      <w:r w:rsidRPr="00F14097">
        <w:rPr>
          <w:rFonts w:ascii="Times New Roman" w:hAnsi="Times New Roman" w:cs="Times New Roman"/>
          <w:color w:val="000000" w:themeColor="text1"/>
          <w:sz w:val="28"/>
        </w:rPr>
        <w:t>.</w:t>
      </w:r>
      <w:r w:rsidR="00BE307D" w:rsidRPr="00F14097">
        <w:rPr>
          <w:rFonts w:ascii="Times New Roman" w:hAnsi="Times New Roman" w:cs="Times New Roman"/>
          <w:color w:val="000000" w:themeColor="text1"/>
          <w:sz w:val="28"/>
        </w:rPr>
        <w:t xml:space="preserve"> </w:t>
      </w:r>
    </w:p>
    <w:p w:rsidR="00D52BB5" w:rsidRPr="00F14097" w:rsidRDefault="00D52BB5" w:rsidP="00873F8F">
      <w:pPr>
        <w:pStyle w:val="a9"/>
        <w:spacing w:line="276" w:lineRule="auto"/>
        <w:ind w:left="0"/>
        <w:jc w:val="both"/>
        <w:rPr>
          <w:rFonts w:ascii="Times New Roman" w:hAnsi="Times New Roman" w:cs="Times New Roman"/>
          <w:sz w:val="28"/>
          <w:szCs w:val="28"/>
        </w:rPr>
      </w:pPr>
      <w:r w:rsidRPr="00F14097">
        <w:rPr>
          <w:rFonts w:ascii="Times New Roman" w:hAnsi="Times New Roman" w:cs="Times New Roman"/>
          <w:sz w:val="28"/>
          <w:szCs w:val="28"/>
        </w:rPr>
        <w:t xml:space="preserve"> </w:t>
      </w:r>
      <w:r w:rsidR="00077106" w:rsidRPr="00F14097">
        <w:rPr>
          <w:rFonts w:ascii="Times New Roman" w:hAnsi="Times New Roman" w:cs="Times New Roman"/>
          <w:sz w:val="28"/>
          <w:szCs w:val="28"/>
        </w:rPr>
        <w:tab/>
      </w:r>
      <w:r w:rsidRPr="00F14097">
        <w:rPr>
          <w:rFonts w:ascii="Times New Roman" w:hAnsi="Times New Roman" w:cs="Times New Roman"/>
          <w:sz w:val="28"/>
          <w:szCs w:val="28"/>
        </w:rPr>
        <w:t xml:space="preserve">У 2023 році проводились навчальні заходи:  </w:t>
      </w:r>
    </w:p>
    <w:p w:rsidR="00D52BB5" w:rsidRPr="00F14097" w:rsidRDefault="00D52BB5" w:rsidP="00873F8F">
      <w:p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r>
      <w:r w:rsidR="00077106" w:rsidRPr="00F14097">
        <w:rPr>
          <w:rFonts w:ascii="Times New Roman" w:hAnsi="Times New Roman" w:cs="Times New Roman"/>
          <w:sz w:val="28"/>
          <w:szCs w:val="28"/>
        </w:rPr>
        <w:t>к</w:t>
      </w:r>
      <w:r w:rsidRPr="00F14097">
        <w:rPr>
          <w:rFonts w:ascii="Times New Roman" w:hAnsi="Times New Roman" w:cs="Times New Roman"/>
          <w:sz w:val="28"/>
          <w:szCs w:val="28"/>
        </w:rPr>
        <w:t>урси та майстер класи направлені на опанування суча</w:t>
      </w:r>
      <w:r w:rsidR="000657A6" w:rsidRPr="00F14097">
        <w:rPr>
          <w:rFonts w:ascii="Times New Roman" w:hAnsi="Times New Roman" w:cs="Times New Roman"/>
          <w:sz w:val="28"/>
          <w:szCs w:val="28"/>
        </w:rPr>
        <w:t>сних технологій, якими охоплено</w:t>
      </w:r>
      <w:r w:rsidRPr="00F14097">
        <w:rPr>
          <w:rFonts w:ascii="Times New Roman" w:hAnsi="Times New Roman" w:cs="Times New Roman"/>
          <w:sz w:val="28"/>
          <w:szCs w:val="28"/>
        </w:rPr>
        <w:t xml:space="preserve"> більше 2</w:t>
      </w:r>
      <w:r w:rsidR="00F2794F" w:rsidRPr="00F14097">
        <w:rPr>
          <w:rFonts w:ascii="Times New Roman" w:hAnsi="Times New Roman" w:cs="Times New Roman"/>
          <w:sz w:val="28"/>
          <w:szCs w:val="28"/>
        </w:rPr>
        <w:t xml:space="preserve"> </w:t>
      </w:r>
      <w:r w:rsidRPr="00F14097">
        <w:rPr>
          <w:rFonts w:ascii="Times New Roman" w:hAnsi="Times New Roman" w:cs="Times New Roman"/>
          <w:sz w:val="28"/>
          <w:szCs w:val="28"/>
        </w:rPr>
        <w:t>000 людей (з часткою не менше 7% людей похилого віку)</w:t>
      </w:r>
      <w:r w:rsidR="00077106" w:rsidRPr="00F14097">
        <w:rPr>
          <w:rFonts w:ascii="Times New Roman" w:hAnsi="Times New Roman" w:cs="Times New Roman"/>
          <w:sz w:val="28"/>
          <w:szCs w:val="28"/>
        </w:rPr>
        <w:t>;</w:t>
      </w:r>
      <w:r w:rsidRPr="00F14097">
        <w:rPr>
          <w:rFonts w:ascii="Times New Roman" w:hAnsi="Times New Roman" w:cs="Times New Roman"/>
          <w:sz w:val="28"/>
          <w:szCs w:val="28"/>
        </w:rPr>
        <w:t xml:space="preserve"> </w:t>
      </w:r>
    </w:p>
    <w:p w:rsidR="00D52BB5" w:rsidRPr="00F14097" w:rsidRDefault="00D52BB5" w:rsidP="00873F8F">
      <w:p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r>
      <w:r w:rsidR="00077106" w:rsidRPr="00F14097">
        <w:rPr>
          <w:rFonts w:ascii="Times New Roman" w:hAnsi="Times New Roman" w:cs="Times New Roman"/>
          <w:sz w:val="28"/>
          <w:szCs w:val="28"/>
        </w:rPr>
        <w:t>к</w:t>
      </w:r>
      <w:r w:rsidRPr="00F14097">
        <w:rPr>
          <w:rFonts w:ascii="Times New Roman" w:hAnsi="Times New Roman" w:cs="Times New Roman"/>
          <w:sz w:val="28"/>
          <w:szCs w:val="28"/>
        </w:rPr>
        <w:t>урси психологічного спрямування (індивідуальні та групові роботи з ВПО), якими охоплено понад 700 людей (з часткою людей похилого віку не менше 8%)</w:t>
      </w:r>
      <w:r w:rsidR="00077106" w:rsidRPr="00F14097">
        <w:rPr>
          <w:rFonts w:ascii="Times New Roman" w:hAnsi="Times New Roman" w:cs="Times New Roman"/>
          <w:sz w:val="28"/>
          <w:szCs w:val="28"/>
        </w:rPr>
        <w:t>;</w:t>
      </w:r>
    </w:p>
    <w:p w:rsidR="00D52BB5" w:rsidRPr="00F14097" w:rsidRDefault="00D52BB5" w:rsidP="00873F8F">
      <w:p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w:t>
      </w:r>
      <w:r w:rsidRPr="00F14097">
        <w:rPr>
          <w:rFonts w:ascii="Times New Roman" w:hAnsi="Times New Roman" w:cs="Times New Roman"/>
          <w:sz w:val="28"/>
          <w:szCs w:val="28"/>
        </w:rPr>
        <w:tab/>
      </w:r>
      <w:r w:rsidR="00077106" w:rsidRPr="00F14097">
        <w:rPr>
          <w:rFonts w:ascii="Times New Roman" w:hAnsi="Times New Roman" w:cs="Times New Roman"/>
          <w:sz w:val="28"/>
          <w:szCs w:val="28"/>
        </w:rPr>
        <w:t>к</w:t>
      </w:r>
      <w:r w:rsidRPr="00F14097">
        <w:rPr>
          <w:rFonts w:ascii="Times New Roman" w:hAnsi="Times New Roman" w:cs="Times New Roman"/>
          <w:sz w:val="28"/>
          <w:szCs w:val="28"/>
        </w:rPr>
        <w:t>урси медійної грамотності, критичного мислення, якими охоплено понад 600 людей (не менше 5% з числа людей поважного віку)</w:t>
      </w:r>
      <w:r w:rsidR="00077106" w:rsidRPr="00F14097">
        <w:rPr>
          <w:rFonts w:ascii="Times New Roman" w:hAnsi="Times New Roman" w:cs="Times New Roman"/>
          <w:sz w:val="28"/>
          <w:szCs w:val="28"/>
        </w:rPr>
        <w:t>.</w:t>
      </w:r>
      <w:r w:rsidRPr="00F14097">
        <w:rPr>
          <w:rFonts w:ascii="Times New Roman" w:hAnsi="Times New Roman" w:cs="Times New Roman"/>
          <w:sz w:val="28"/>
          <w:szCs w:val="28"/>
        </w:rPr>
        <w:t xml:space="preserve"> </w:t>
      </w:r>
    </w:p>
    <w:p w:rsidR="00873F8F" w:rsidRPr="00F14097" w:rsidRDefault="00D52BB5" w:rsidP="000657A6">
      <w:pPr>
        <w:spacing w:line="276" w:lineRule="auto"/>
        <w:jc w:val="both"/>
        <w:rPr>
          <w:rFonts w:ascii="Times New Roman" w:hAnsi="Times New Roman" w:cs="Times New Roman"/>
          <w:sz w:val="28"/>
        </w:rPr>
      </w:pPr>
      <w:r w:rsidRPr="00F14097">
        <w:rPr>
          <w:rFonts w:ascii="Times New Roman" w:hAnsi="Times New Roman" w:cs="Times New Roman"/>
          <w:sz w:val="28"/>
          <w:szCs w:val="28"/>
        </w:rPr>
        <w:t xml:space="preserve">- </w:t>
      </w:r>
      <w:r w:rsidRPr="00F14097">
        <w:rPr>
          <w:rFonts w:ascii="Times New Roman" w:hAnsi="Times New Roman" w:cs="Times New Roman"/>
          <w:sz w:val="28"/>
        </w:rPr>
        <w:t>Забезпечення підручниками для 5-го та 6-го класів за державний кошт</w:t>
      </w:r>
      <w:r w:rsidR="00024359" w:rsidRPr="00F14097">
        <w:rPr>
          <w:rFonts w:ascii="Times New Roman" w:hAnsi="Times New Roman" w:cs="Times New Roman"/>
          <w:sz w:val="28"/>
        </w:rPr>
        <w:t xml:space="preserve">. Школи громади отримали 40 назв підручників для 5-го класу у кількості 40,7 тисяч (55% від потреби) та 65 назв підручників для 6-го класу у кількості 74 тисячі (89% від потреби). Міністерством освіти і науки України придбано підручники за рахунок коштів державного бюджету, які розподілені на </w:t>
      </w:r>
      <w:r w:rsidR="000657A6" w:rsidRPr="00F14097">
        <w:rPr>
          <w:rFonts w:ascii="Times New Roman" w:hAnsi="Times New Roman" w:cs="Times New Roman"/>
          <w:sz w:val="28"/>
        </w:rPr>
        <w:t>заклади загальної середньої освіти Вінницької міської територіальної громади</w:t>
      </w:r>
      <w:r w:rsidR="00024359" w:rsidRPr="00F14097">
        <w:rPr>
          <w:rFonts w:ascii="Times New Roman" w:hAnsi="Times New Roman" w:cs="Times New Roman"/>
          <w:sz w:val="28"/>
        </w:rPr>
        <w:t xml:space="preserve">. </w:t>
      </w:r>
    </w:p>
    <w:p w:rsidR="00024359" w:rsidRPr="00F14097" w:rsidRDefault="00024359" w:rsidP="00873F8F">
      <w:pPr>
        <w:pStyle w:val="a9"/>
        <w:numPr>
          <w:ilvl w:val="0"/>
          <w:numId w:val="32"/>
        </w:numPr>
        <w:spacing w:line="276" w:lineRule="auto"/>
        <w:ind w:left="0" w:firstLine="0"/>
        <w:jc w:val="both"/>
        <w:rPr>
          <w:rFonts w:ascii="Times New Roman" w:hAnsi="Times New Roman" w:cs="Times New Roman"/>
          <w:sz w:val="28"/>
        </w:rPr>
      </w:pPr>
      <w:r w:rsidRPr="00F14097">
        <w:rPr>
          <w:rFonts w:ascii="Times New Roman" w:hAnsi="Times New Roman" w:cs="Times New Roman"/>
          <w:sz w:val="28"/>
        </w:rPr>
        <w:t>Протягом 2023 року доставлено підручників на загальну суму 10</w:t>
      </w:r>
      <w:r w:rsidR="00077106" w:rsidRPr="00F14097">
        <w:rPr>
          <w:rFonts w:ascii="Times New Roman" w:hAnsi="Times New Roman" w:cs="Times New Roman"/>
          <w:sz w:val="28"/>
        </w:rPr>
        <w:t>,</w:t>
      </w:r>
      <w:r w:rsidRPr="00F14097">
        <w:rPr>
          <w:rFonts w:ascii="Times New Roman" w:hAnsi="Times New Roman" w:cs="Times New Roman"/>
          <w:sz w:val="28"/>
        </w:rPr>
        <w:t xml:space="preserve">7 </w:t>
      </w:r>
      <w:r w:rsidR="00077106" w:rsidRPr="00F14097">
        <w:rPr>
          <w:rFonts w:ascii="Times New Roman" w:hAnsi="Times New Roman" w:cs="Times New Roman"/>
          <w:sz w:val="28"/>
        </w:rPr>
        <w:t>млн</w:t>
      </w:r>
      <w:r w:rsidRPr="00F14097">
        <w:rPr>
          <w:rFonts w:ascii="Times New Roman" w:hAnsi="Times New Roman" w:cs="Times New Roman"/>
          <w:sz w:val="28"/>
        </w:rPr>
        <w:t xml:space="preserve"> грн.</w:t>
      </w:r>
    </w:p>
    <w:p w:rsidR="00873F8F" w:rsidRPr="00F14097" w:rsidRDefault="00873F8F" w:rsidP="00873F8F">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 xml:space="preserve">Підвезення учнів до місць навчання. Придбано 2 спеціальні шкільні автобуси, у </w:t>
      </w:r>
      <w:r w:rsidR="000657A6" w:rsidRPr="00F14097">
        <w:rPr>
          <w:rFonts w:ascii="Times New Roman" w:hAnsi="Times New Roman" w:cs="Times New Roman"/>
          <w:sz w:val="28"/>
        </w:rPr>
        <w:t>заклад загальної середньої освіти</w:t>
      </w:r>
      <w:r w:rsidRPr="00F14097">
        <w:rPr>
          <w:rFonts w:ascii="Times New Roman" w:hAnsi="Times New Roman" w:cs="Times New Roman"/>
          <w:sz w:val="28"/>
        </w:rPr>
        <w:t xml:space="preserve"> с. Малі Крушлинці та с. Писарівка. Викори</w:t>
      </w:r>
      <w:r w:rsidR="00066492" w:rsidRPr="00F14097">
        <w:rPr>
          <w:rFonts w:ascii="Times New Roman" w:hAnsi="Times New Roman" w:cs="Times New Roman"/>
          <w:sz w:val="28"/>
        </w:rPr>
        <w:t>стано 6</w:t>
      </w:r>
      <w:r w:rsidR="00A83390" w:rsidRPr="00F14097">
        <w:rPr>
          <w:rFonts w:ascii="Times New Roman" w:hAnsi="Times New Roman" w:cs="Times New Roman"/>
          <w:sz w:val="28"/>
        </w:rPr>
        <w:t>,7 млн</w:t>
      </w:r>
      <w:r w:rsidR="00066492" w:rsidRPr="00F14097">
        <w:rPr>
          <w:rFonts w:ascii="Times New Roman" w:hAnsi="Times New Roman" w:cs="Times New Roman"/>
          <w:sz w:val="28"/>
        </w:rPr>
        <w:t xml:space="preserve"> грн, з них </w:t>
      </w:r>
      <w:r w:rsidRPr="00F14097">
        <w:rPr>
          <w:rFonts w:ascii="Times New Roman" w:hAnsi="Times New Roman" w:cs="Times New Roman"/>
          <w:sz w:val="28"/>
        </w:rPr>
        <w:t>:</w:t>
      </w:r>
    </w:p>
    <w:p w:rsidR="00873F8F" w:rsidRPr="00F14097" w:rsidRDefault="00873F8F" w:rsidP="00066492">
      <w:pPr>
        <w:pStyle w:val="a9"/>
        <w:numPr>
          <w:ilvl w:val="0"/>
          <w:numId w:val="29"/>
        </w:numPr>
        <w:spacing w:line="276" w:lineRule="auto"/>
        <w:jc w:val="both"/>
        <w:rPr>
          <w:rFonts w:ascii="Times New Roman" w:hAnsi="Times New Roman" w:cs="Times New Roman"/>
          <w:sz w:val="28"/>
        </w:rPr>
      </w:pPr>
      <w:r w:rsidRPr="00F14097">
        <w:rPr>
          <w:rFonts w:ascii="Times New Roman" w:hAnsi="Times New Roman" w:cs="Times New Roman"/>
          <w:sz w:val="28"/>
        </w:rPr>
        <w:t>3</w:t>
      </w:r>
      <w:r w:rsidR="00A83390" w:rsidRPr="00F14097">
        <w:rPr>
          <w:rFonts w:ascii="Times New Roman" w:hAnsi="Times New Roman" w:cs="Times New Roman"/>
          <w:sz w:val="28"/>
        </w:rPr>
        <w:t>,4</w:t>
      </w:r>
      <w:r w:rsidRPr="00F14097">
        <w:rPr>
          <w:rFonts w:ascii="Times New Roman" w:hAnsi="Times New Roman" w:cs="Times New Roman"/>
          <w:sz w:val="28"/>
        </w:rPr>
        <w:t xml:space="preserve"> </w:t>
      </w:r>
      <w:r w:rsidR="00A83390" w:rsidRPr="00F14097">
        <w:rPr>
          <w:rFonts w:ascii="Times New Roman" w:hAnsi="Times New Roman" w:cs="Times New Roman"/>
          <w:sz w:val="28"/>
        </w:rPr>
        <w:t>млн</w:t>
      </w:r>
      <w:r w:rsidRPr="00F14097">
        <w:rPr>
          <w:rFonts w:ascii="Times New Roman" w:hAnsi="Times New Roman" w:cs="Times New Roman"/>
          <w:sz w:val="28"/>
        </w:rPr>
        <w:t xml:space="preserve"> грн за рахунок коштів субвенції з державного бюджету місцевим бюджетам на придбання шкільних автобусів;</w:t>
      </w:r>
    </w:p>
    <w:p w:rsidR="00873F8F" w:rsidRPr="00F14097" w:rsidRDefault="00873F8F" w:rsidP="00066492">
      <w:pPr>
        <w:pStyle w:val="a9"/>
        <w:numPr>
          <w:ilvl w:val="0"/>
          <w:numId w:val="29"/>
        </w:numPr>
        <w:spacing w:line="276" w:lineRule="auto"/>
        <w:jc w:val="both"/>
        <w:rPr>
          <w:rFonts w:ascii="Times New Roman" w:hAnsi="Times New Roman" w:cs="Times New Roman"/>
          <w:sz w:val="28"/>
        </w:rPr>
      </w:pPr>
      <w:r w:rsidRPr="00F14097">
        <w:rPr>
          <w:rFonts w:ascii="Times New Roman" w:hAnsi="Times New Roman" w:cs="Times New Roman"/>
          <w:sz w:val="28"/>
        </w:rPr>
        <w:t>3</w:t>
      </w:r>
      <w:r w:rsidR="00A83390" w:rsidRPr="00F14097">
        <w:rPr>
          <w:rFonts w:ascii="Times New Roman" w:hAnsi="Times New Roman" w:cs="Times New Roman"/>
          <w:sz w:val="28"/>
        </w:rPr>
        <w:t xml:space="preserve">,3 млн </w:t>
      </w:r>
      <w:r w:rsidRPr="00F14097">
        <w:rPr>
          <w:rFonts w:ascii="Times New Roman" w:hAnsi="Times New Roman" w:cs="Times New Roman"/>
          <w:sz w:val="28"/>
        </w:rPr>
        <w:t xml:space="preserve">грн за рахунок співфінансування з </w:t>
      </w:r>
      <w:r w:rsidR="008F3895" w:rsidRPr="00F14097">
        <w:rPr>
          <w:rFonts w:ascii="Times New Roman" w:hAnsi="Times New Roman" w:cs="Times New Roman"/>
          <w:sz w:val="28"/>
        </w:rPr>
        <w:t>громадського</w:t>
      </w:r>
      <w:r w:rsidRPr="00F14097">
        <w:rPr>
          <w:rFonts w:ascii="Times New Roman" w:hAnsi="Times New Roman" w:cs="Times New Roman"/>
          <w:sz w:val="28"/>
        </w:rPr>
        <w:t xml:space="preserve"> бюджету.</w:t>
      </w:r>
    </w:p>
    <w:p w:rsidR="00F63A16" w:rsidRPr="00F14097" w:rsidRDefault="00F63A16" w:rsidP="00F63A16">
      <w:pPr>
        <w:pStyle w:val="a9"/>
        <w:numPr>
          <w:ilvl w:val="0"/>
          <w:numId w:val="34"/>
        </w:numPr>
        <w:spacing w:line="276" w:lineRule="auto"/>
        <w:ind w:left="0" w:hanging="11"/>
        <w:jc w:val="both"/>
        <w:rPr>
          <w:rFonts w:ascii="Times New Roman" w:hAnsi="Times New Roman" w:cs="Times New Roman"/>
          <w:sz w:val="28"/>
          <w:szCs w:val="28"/>
        </w:rPr>
      </w:pPr>
      <w:r w:rsidRPr="00F14097">
        <w:rPr>
          <w:rFonts w:ascii="Times New Roman" w:hAnsi="Times New Roman" w:cs="Times New Roman"/>
          <w:sz w:val="28"/>
          <w:szCs w:val="28"/>
        </w:rPr>
        <w:t xml:space="preserve">Створення безпечних умов у закладах освіти. Капітальний ремонт захисних споруд у закладах освіти. Використано коштів на загальну суму </w:t>
      </w:r>
      <w:r w:rsidR="000657A6" w:rsidRPr="00F14097">
        <w:rPr>
          <w:rFonts w:ascii="Times New Roman" w:hAnsi="Times New Roman" w:cs="Times New Roman"/>
          <w:sz w:val="28"/>
          <w:szCs w:val="28"/>
        </w:rPr>
        <w:t xml:space="preserve">       </w:t>
      </w:r>
      <w:r w:rsidRPr="00F14097">
        <w:rPr>
          <w:rFonts w:ascii="Times New Roman" w:hAnsi="Times New Roman" w:cs="Times New Roman"/>
          <w:sz w:val="28"/>
          <w:szCs w:val="28"/>
        </w:rPr>
        <w:t>180</w:t>
      </w:r>
      <w:r w:rsidR="00A83390" w:rsidRPr="00F14097">
        <w:rPr>
          <w:rFonts w:ascii="Times New Roman" w:hAnsi="Times New Roman" w:cs="Times New Roman"/>
          <w:sz w:val="28"/>
          <w:szCs w:val="28"/>
        </w:rPr>
        <w:t>,4</w:t>
      </w:r>
      <w:r w:rsidRPr="00F14097">
        <w:rPr>
          <w:rFonts w:ascii="Times New Roman" w:hAnsi="Times New Roman" w:cs="Times New Roman"/>
          <w:sz w:val="28"/>
          <w:szCs w:val="28"/>
        </w:rPr>
        <w:t xml:space="preserve"> </w:t>
      </w:r>
      <w:r w:rsidR="00A83390" w:rsidRPr="00F14097">
        <w:rPr>
          <w:rFonts w:ascii="Times New Roman" w:hAnsi="Times New Roman" w:cs="Times New Roman"/>
          <w:sz w:val="28"/>
          <w:szCs w:val="28"/>
        </w:rPr>
        <w:t>млн</w:t>
      </w:r>
      <w:r w:rsidRPr="00F14097">
        <w:rPr>
          <w:rFonts w:ascii="Times New Roman" w:hAnsi="Times New Roman" w:cs="Times New Roman"/>
          <w:sz w:val="28"/>
          <w:szCs w:val="28"/>
        </w:rPr>
        <w:t xml:space="preserve"> грн: </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24</w:t>
      </w:r>
      <w:r w:rsidR="00A83390" w:rsidRPr="00F14097">
        <w:rPr>
          <w:rFonts w:ascii="Times New Roman" w:hAnsi="Times New Roman" w:cs="Times New Roman"/>
          <w:sz w:val="28"/>
          <w:szCs w:val="28"/>
        </w:rPr>
        <w:t>,1 млн</w:t>
      </w:r>
      <w:r w:rsidRPr="00F14097">
        <w:rPr>
          <w:rFonts w:ascii="Times New Roman" w:hAnsi="Times New Roman" w:cs="Times New Roman"/>
          <w:sz w:val="28"/>
          <w:szCs w:val="28"/>
        </w:rPr>
        <w:t xml:space="preserve"> грн </w:t>
      </w:r>
      <w:r w:rsidR="00A83390" w:rsidRPr="00F14097">
        <w:rPr>
          <w:rFonts w:ascii="Times New Roman" w:hAnsi="Times New Roman" w:cs="Times New Roman"/>
          <w:sz w:val="28"/>
          <w:szCs w:val="28"/>
        </w:rPr>
        <w:t>–</w:t>
      </w:r>
      <w:r w:rsidRPr="00F14097">
        <w:rPr>
          <w:rFonts w:ascii="Times New Roman" w:hAnsi="Times New Roman" w:cs="Times New Roman"/>
          <w:sz w:val="28"/>
          <w:szCs w:val="28"/>
        </w:rPr>
        <w:t xml:space="preserve"> капітальний ремонт споруд цивільного захисту - укриттів у 23-х комунальних закладах дошкільної освіти; </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3</w:t>
      </w:r>
      <w:r w:rsidR="00A83390" w:rsidRPr="00F14097">
        <w:rPr>
          <w:rFonts w:ascii="Times New Roman" w:hAnsi="Times New Roman" w:cs="Times New Roman"/>
          <w:sz w:val="28"/>
          <w:szCs w:val="28"/>
        </w:rPr>
        <w:t>,5 млн</w:t>
      </w:r>
      <w:r w:rsidRPr="00F14097">
        <w:rPr>
          <w:rFonts w:ascii="Times New Roman" w:hAnsi="Times New Roman" w:cs="Times New Roman"/>
          <w:sz w:val="28"/>
          <w:szCs w:val="28"/>
        </w:rPr>
        <w:t xml:space="preserve"> грн</w:t>
      </w:r>
      <w:r w:rsidR="00A83390" w:rsidRPr="00F14097">
        <w:rPr>
          <w:rFonts w:ascii="Times New Roman" w:hAnsi="Times New Roman" w:cs="Times New Roman"/>
          <w:sz w:val="28"/>
          <w:szCs w:val="28"/>
        </w:rPr>
        <w:t xml:space="preserve"> –</w:t>
      </w:r>
      <w:r w:rsidRPr="00F14097">
        <w:rPr>
          <w:rFonts w:ascii="Times New Roman" w:hAnsi="Times New Roman" w:cs="Times New Roman"/>
          <w:sz w:val="28"/>
          <w:szCs w:val="28"/>
        </w:rPr>
        <w:t xml:space="preserve"> капітальний ремонт споруд цивільного захисту -  укриттів у  24-х комунальних закладах загальної середньої освіти, з них 2</w:t>
      </w:r>
      <w:r w:rsidR="00A83390" w:rsidRPr="00F14097">
        <w:rPr>
          <w:rFonts w:ascii="Times New Roman" w:hAnsi="Times New Roman" w:cs="Times New Roman"/>
          <w:sz w:val="28"/>
          <w:szCs w:val="28"/>
        </w:rPr>
        <w:t>,</w:t>
      </w:r>
      <w:r w:rsidRPr="00F14097">
        <w:rPr>
          <w:rFonts w:ascii="Times New Roman" w:hAnsi="Times New Roman" w:cs="Times New Roman"/>
          <w:sz w:val="28"/>
          <w:szCs w:val="28"/>
        </w:rPr>
        <w:t xml:space="preserve">8 </w:t>
      </w:r>
      <w:r w:rsidR="00A83390" w:rsidRPr="00F14097">
        <w:rPr>
          <w:rFonts w:ascii="Times New Roman" w:hAnsi="Times New Roman" w:cs="Times New Roman"/>
          <w:sz w:val="28"/>
          <w:szCs w:val="28"/>
        </w:rPr>
        <w:t>млн</w:t>
      </w:r>
      <w:r w:rsidRPr="00F14097">
        <w:rPr>
          <w:rFonts w:ascii="Times New Roman" w:hAnsi="Times New Roman" w:cs="Times New Roman"/>
          <w:sz w:val="28"/>
          <w:szCs w:val="28"/>
        </w:rPr>
        <w:t xml:space="preserve"> грн за рахунок субвенції з </w:t>
      </w:r>
      <w:r w:rsidR="00E246C9" w:rsidRPr="00F14097">
        <w:rPr>
          <w:rFonts w:ascii="Times New Roman" w:hAnsi="Times New Roman" w:cs="Times New Roman"/>
          <w:sz w:val="28"/>
          <w:szCs w:val="28"/>
        </w:rPr>
        <w:t>д</w:t>
      </w:r>
      <w:r w:rsidRPr="00F14097">
        <w:rPr>
          <w:rFonts w:ascii="Times New Roman" w:hAnsi="Times New Roman" w:cs="Times New Roman"/>
          <w:sz w:val="28"/>
          <w:szCs w:val="28"/>
        </w:rPr>
        <w:t>ержавного бюджету;</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1</w:t>
      </w:r>
      <w:r w:rsidR="00A83390" w:rsidRPr="00F14097">
        <w:rPr>
          <w:rFonts w:ascii="Times New Roman" w:hAnsi="Times New Roman" w:cs="Times New Roman"/>
          <w:sz w:val="28"/>
          <w:szCs w:val="28"/>
        </w:rPr>
        <w:t>,1 млн</w:t>
      </w:r>
      <w:r w:rsidRPr="00F14097">
        <w:rPr>
          <w:rFonts w:ascii="Times New Roman" w:hAnsi="Times New Roman" w:cs="Times New Roman"/>
          <w:sz w:val="28"/>
          <w:szCs w:val="28"/>
        </w:rPr>
        <w:t xml:space="preserve"> грн  </w:t>
      </w:r>
      <w:r w:rsidR="00A83390" w:rsidRPr="00F14097">
        <w:rPr>
          <w:rFonts w:ascii="Times New Roman" w:hAnsi="Times New Roman" w:cs="Times New Roman"/>
          <w:sz w:val="28"/>
          <w:szCs w:val="28"/>
        </w:rPr>
        <w:t>–</w:t>
      </w:r>
      <w:r w:rsidRPr="00F14097">
        <w:rPr>
          <w:rFonts w:ascii="Times New Roman" w:hAnsi="Times New Roman" w:cs="Times New Roman"/>
          <w:sz w:val="28"/>
          <w:szCs w:val="28"/>
        </w:rPr>
        <w:t xml:space="preserve">  капітальний ремонт споруд цивільного захисту – укриттів у 1-му закладі позашкільної освіти;</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5</w:t>
      </w:r>
      <w:r w:rsidR="00A83390" w:rsidRPr="00F14097">
        <w:rPr>
          <w:rFonts w:ascii="Times New Roman" w:hAnsi="Times New Roman" w:cs="Times New Roman"/>
          <w:sz w:val="28"/>
          <w:szCs w:val="28"/>
        </w:rPr>
        <w:t>,4</w:t>
      </w:r>
      <w:r w:rsidRPr="00F14097">
        <w:rPr>
          <w:rFonts w:ascii="Times New Roman" w:hAnsi="Times New Roman" w:cs="Times New Roman"/>
          <w:sz w:val="28"/>
          <w:szCs w:val="28"/>
        </w:rPr>
        <w:t xml:space="preserve"> </w:t>
      </w:r>
      <w:r w:rsidR="00A83390" w:rsidRPr="00F14097">
        <w:rPr>
          <w:rFonts w:ascii="Times New Roman" w:hAnsi="Times New Roman" w:cs="Times New Roman"/>
          <w:sz w:val="28"/>
          <w:szCs w:val="28"/>
        </w:rPr>
        <w:t>млн</w:t>
      </w:r>
      <w:r w:rsidRPr="00F14097">
        <w:rPr>
          <w:rFonts w:ascii="Times New Roman" w:hAnsi="Times New Roman" w:cs="Times New Roman"/>
          <w:sz w:val="28"/>
          <w:szCs w:val="28"/>
        </w:rPr>
        <w:t xml:space="preserve"> грн</w:t>
      </w:r>
      <w:r w:rsidR="00A83390" w:rsidRPr="00F14097">
        <w:rPr>
          <w:rFonts w:ascii="Times New Roman" w:hAnsi="Times New Roman" w:cs="Times New Roman"/>
          <w:sz w:val="28"/>
          <w:szCs w:val="28"/>
        </w:rPr>
        <w:t xml:space="preserve"> –</w:t>
      </w:r>
      <w:r w:rsidRPr="00F14097">
        <w:rPr>
          <w:rFonts w:ascii="Times New Roman" w:hAnsi="Times New Roman" w:cs="Times New Roman"/>
          <w:sz w:val="28"/>
          <w:szCs w:val="28"/>
        </w:rPr>
        <w:t xml:space="preserve"> виконано </w:t>
      </w:r>
      <w:r w:rsidR="00A83390" w:rsidRPr="00F14097">
        <w:rPr>
          <w:rFonts w:ascii="Times New Roman" w:hAnsi="Times New Roman" w:cs="Times New Roman"/>
          <w:sz w:val="28"/>
          <w:szCs w:val="28"/>
        </w:rPr>
        <w:t xml:space="preserve">проєктно-кошторисну документацію </w:t>
      </w:r>
      <w:r w:rsidRPr="00F14097">
        <w:rPr>
          <w:rFonts w:ascii="Times New Roman" w:hAnsi="Times New Roman" w:cs="Times New Roman"/>
          <w:sz w:val="28"/>
          <w:szCs w:val="28"/>
        </w:rPr>
        <w:t xml:space="preserve">на нове будівництво споруд цивільного захисту, протирадіаційного укриття у </w:t>
      </w:r>
      <w:r w:rsidR="000657A6" w:rsidRPr="00F14097">
        <w:rPr>
          <w:rFonts w:ascii="Times New Roman" w:hAnsi="Times New Roman" w:cs="Times New Roman"/>
          <w:sz w:val="28"/>
          <w:szCs w:val="28"/>
        </w:rPr>
        <w:t xml:space="preserve">  </w:t>
      </w:r>
      <w:r w:rsidRPr="00F14097">
        <w:rPr>
          <w:rFonts w:ascii="Times New Roman" w:hAnsi="Times New Roman" w:cs="Times New Roman"/>
          <w:sz w:val="28"/>
          <w:szCs w:val="28"/>
        </w:rPr>
        <w:t>6-ти комунальних закладах дошкільної освіти;</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9</w:t>
      </w:r>
      <w:r w:rsidR="00A83390" w:rsidRPr="00F14097">
        <w:rPr>
          <w:rFonts w:ascii="Times New Roman" w:hAnsi="Times New Roman" w:cs="Times New Roman"/>
          <w:sz w:val="28"/>
          <w:szCs w:val="28"/>
        </w:rPr>
        <w:t>,8 млн</w:t>
      </w:r>
      <w:r w:rsidRPr="00F14097">
        <w:rPr>
          <w:rFonts w:ascii="Times New Roman" w:hAnsi="Times New Roman" w:cs="Times New Roman"/>
          <w:sz w:val="28"/>
          <w:szCs w:val="28"/>
        </w:rPr>
        <w:t xml:space="preserve"> грн </w:t>
      </w:r>
      <w:r w:rsidR="00A83390" w:rsidRPr="00F14097">
        <w:rPr>
          <w:rFonts w:ascii="Times New Roman" w:hAnsi="Times New Roman" w:cs="Times New Roman"/>
          <w:sz w:val="28"/>
          <w:szCs w:val="28"/>
        </w:rPr>
        <w:t>–</w:t>
      </w:r>
      <w:r w:rsidRPr="00F14097">
        <w:rPr>
          <w:rFonts w:ascii="Times New Roman" w:hAnsi="Times New Roman" w:cs="Times New Roman"/>
          <w:sz w:val="28"/>
          <w:szCs w:val="28"/>
        </w:rPr>
        <w:t xml:space="preserve"> розпочато нове будівництво споруди цивільного захисту, протирадіаційне укриття у 6-ти комунальних закладах загальної середньої освіти;</w:t>
      </w:r>
    </w:p>
    <w:p w:rsidR="00F63A16" w:rsidRPr="00F14097" w:rsidRDefault="00F63A16" w:rsidP="00F63A16">
      <w:pPr>
        <w:pStyle w:val="a9"/>
        <w:numPr>
          <w:ilvl w:val="0"/>
          <w:numId w:val="29"/>
        </w:numPr>
        <w:spacing w:line="276" w:lineRule="auto"/>
        <w:jc w:val="both"/>
        <w:rPr>
          <w:rFonts w:ascii="Times New Roman" w:hAnsi="Times New Roman" w:cs="Times New Roman"/>
          <w:sz w:val="28"/>
          <w:szCs w:val="28"/>
        </w:rPr>
      </w:pPr>
      <w:r w:rsidRPr="00F14097">
        <w:rPr>
          <w:rFonts w:ascii="Times New Roman" w:hAnsi="Times New Roman" w:cs="Times New Roman"/>
          <w:sz w:val="28"/>
          <w:szCs w:val="28"/>
        </w:rPr>
        <w:t>16</w:t>
      </w:r>
      <w:r w:rsidR="00A83390" w:rsidRPr="00F14097">
        <w:rPr>
          <w:rFonts w:ascii="Times New Roman" w:hAnsi="Times New Roman" w:cs="Times New Roman"/>
          <w:sz w:val="28"/>
          <w:szCs w:val="28"/>
        </w:rPr>
        <w:t>,9</w:t>
      </w:r>
      <w:r w:rsidRPr="00F14097">
        <w:rPr>
          <w:rFonts w:ascii="Times New Roman" w:hAnsi="Times New Roman" w:cs="Times New Roman"/>
          <w:sz w:val="28"/>
          <w:szCs w:val="28"/>
        </w:rPr>
        <w:t xml:space="preserve"> </w:t>
      </w:r>
      <w:r w:rsidR="00A83390" w:rsidRPr="00F14097">
        <w:rPr>
          <w:rFonts w:ascii="Times New Roman" w:hAnsi="Times New Roman" w:cs="Times New Roman"/>
          <w:sz w:val="28"/>
          <w:szCs w:val="28"/>
        </w:rPr>
        <w:t>млн</w:t>
      </w:r>
      <w:r w:rsidRPr="00F14097">
        <w:rPr>
          <w:rFonts w:ascii="Times New Roman" w:hAnsi="Times New Roman" w:cs="Times New Roman"/>
          <w:sz w:val="28"/>
          <w:szCs w:val="28"/>
        </w:rPr>
        <w:t xml:space="preserve"> грн – придбання обладнання для комплектування найпростіших укриттів в закладах освіти.</w:t>
      </w:r>
    </w:p>
    <w:p w:rsidR="00873F8F" w:rsidRPr="00F14097" w:rsidRDefault="00873F8F" w:rsidP="00F22A32">
      <w:pPr>
        <w:pStyle w:val="a9"/>
        <w:spacing w:line="276" w:lineRule="auto"/>
        <w:ind w:left="0" w:firstLine="567"/>
        <w:jc w:val="both"/>
        <w:rPr>
          <w:rFonts w:ascii="Times New Roman" w:hAnsi="Times New Roman" w:cs="Times New Roman"/>
          <w:sz w:val="28"/>
        </w:rPr>
      </w:pPr>
    </w:p>
    <w:p w:rsidR="00A83390" w:rsidRPr="00F14097" w:rsidRDefault="00F22A32" w:rsidP="007046D9">
      <w:pPr>
        <w:pStyle w:val="2"/>
      </w:pPr>
      <w:bookmarkStart w:id="13" w:name="_Toc162364022"/>
      <w:r w:rsidRPr="00F14097">
        <w:t>Автошколи для людей з інвалідністю, проєкт Міністерства внутрішніх справ України.</w:t>
      </w:r>
      <w:bookmarkEnd w:id="13"/>
      <w:r w:rsidRPr="00F14097">
        <w:t xml:space="preserve"> </w:t>
      </w:r>
    </w:p>
    <w:p w:rsidR="00F22A32" w:rsidRPr="00F14097" w:rsidRDefault="00F22A32" w:rsidP="00A83390">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Мета: Забезпечення послуги з навчання та отримання посвідчення водія для людей з порушеннями опорно-рухового апарату. У 2017 році працювала автошкола за кошти гранту, на базі Вінницької автошколи «В</w:t>
      </w:r>
      <w:r w:rsidR="000657A6" w:rsidRPr="00F14097">
        <w:rPr>
          <w:rFonts w:ascii="Times New Roman" w:hAnsi="Times New Roman" w:cs="Times New Roman"/>
          <w:sz w:val="28"/>
        </w:rPr>
        <w:t>інницький обласний автоучкомбінат</w:t>
      </w:r>
      <w:r w:rsidRPr="00F14097">
        <w:rPr>
          <w:rFonts w:ascii="Times New Roman" w:hAnsi="Times New Roman" w:cs="Times New Roman"/>
          <w:sz w:val="28"/>
        </w:rPr>
        <w:t>», по вул. Данила Галицького</w:t>
      </w:r>
      <w:r w:rsidR="00A83390" w:rsidRPr="00F14097">
        <w:rPr>
          <w:rFonts w:ascii="Times New Roman" w:hAnsi="Times New Roman" w:cs="Times New Roman"/>
          <w:sz w:val="28"/>
        </w:rPr>
        <w:t>, 29</w:t>
      </w:r>
      <w:r w:rsidRPr="00F14097">
        <w:rPr>
          <w:rFonts w:ascii="Times New Roman" w:hAnsi="Times New Roman" w:cs="Times New Roman"/>
          <w:sz w:val="28"/>
        </w:rPr>
        <w:t xml:space="preserve">. 15 осіб з інвалідністю пройшли навчання. </w:t>
      </w:r>
    </w:p>
    <w:p w:rsidR="00F22A32" w:rsidRPr="00F14097" w:rsidRDefault="00F22A32" w:rsidP="00F10357">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Протягом 2020-2021 років – проведено дослідження серед осіб з інвалідністю. На той час попит був відсутній.</w:t>
      </w:r>
    </w:p>
    <w:p w:rsidR="00F22A32" w:rsidRPr="00F14097" w:rsidRDefault="00F22A32" w:rsidP="00F10357">
      <w:pPr>
        <w:pStyle w:val="a9"/>
        <w:spacing w:line="276" w:lineRule="auto"/>
        <w:ind w:left="0" w:firstLine="567"/>
        <w:jc w:val="both"/>
        <w:rPr>
          <w:rFonts w:ascii="Times New Roman" w:hAnsi="Times New Roman" w:cs="Times New Roman"/>
          <w:b/>
          <w:sz w:val="28"/>
        </w:rPr>
      </w:pPr>
      <w:r w:rsidRPr="00F14097">
        <w:rPr>
          <w:rFonts w:ascii="Times New Roman" w:hAnsi="Times New Roman" w:cs="Times New Roman"/>
          <w:sz w:val="28"/>
        </w:rPr>
        <w:t xml:space="preserve">На даний час на території Вінницької </w:t>
      </w:r>
      <w:r w:rsidR="00DA2092" w:rsidRPr="00F14097">
        <w:rPr>
          <w:rFonts w:ascii="Times New Roman" w:hAnsi="Times New Roman" w:cs="Times New Roman"/>
          <w:sz w:val="28"/>
        </w:rPr>
        <w:t xml:space="preserve">міської територіальної </w:t>
      </w:r>
      <w:r w:rsidRPr="00F14097">
        <w:rPr>
          <w:rFonts w:ascii="Times New Roman" w:hAnsi="Times New Roman" w:cs="Times New Roman"/>
          <w:sz w:val="28"/>
        </w:rPr>
        <w:t>громади автошколи</w:t>
      </w:r>
      <w:r w:rsidRPr="00F14097">
        <w:t xml:space="preserve"> </w:t>
      </w:r>
      <w:r w:rsidRPr="00F14097">
        <w:rPr>
          <w:rFonts w:ascii="Times New Roman" w:hAnsi="Times New Roman" w:cs="Times New Roman"/>
          <w:sz w:val="28"/>
        </w:rPr>
        <w:t xml:space="preserve">для людей з інвалідністю </w:t>
      </w:r>
      <w:r w:rsidRPr="00F14097">
        <w:rPr>
          <w:rFonts w:ascii="Times New Roman" w:hAnsi="Times New Roman" w:cs="Times New Roman"/>
          <w:b/>
          <w:sz w:val="28"/>
        </w:rPr>
        <w:t xml:space="preserve">відсутні. </w:t>
      </w:r>
    </w:p>
    <w:p w:rsidR="00F22A32" w:rsidRPr="00F14097" w:rsidRDefault="00F22A32" w:rsidP="00F10357">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Проте передбачається низка заходів, які спрямовані на розвиток даного флагманського проєкту, а саме:</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 xml:space="preserve">роведення інформаційної кампанії серед автошкіл щодо можливості навчання осіб з інвалідністю; </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роведення інформаційної кампанії серед осіб з інвалідністю;</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ереобладнання транспортних засобів для осіб з інвалідністю;</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с</w:t>
      </w:r>
      <w:r w:rsidR="00F22A32" w:rsidRPr="00F14097">
        <w:rPr>
          <w:rFonts w:ascii="Times New Roman" w:hAnsi="Times New Roman" w:cs="Times New Roman"/>
          <w:sz w:val="28"/>
        </w:rPr>
        <w:t>ертифікація транспортних засобів;</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ереобладнання чи адаптація приміщень для проходження навчання;</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 xml:space="preserve">ереобладнання чи адаптація сервісних центрів; </w:t>
      </w:r>
    </w:p>
    <w:p w:rsidR="00F22A32" w:rsidRPr="00F14097" w:rsidRDefault="00F10357" w:rsidP="00F10357">
      <w:pPr>
        <w:pStyle w:val="a9"/>
        <w:widowControl/>
        <w:numPr>
          <w:ilvl w:val="0"/>
          <w:numId w:val="35"/>
        </w:numPr>
        <w:spacing w:after="160" w:line="276" w:lineRule="auto"/>
        <w:jc w:val="both"/>
        <w:rPr>
          <w:rFonts w:ascii="Times New Roman" w:hAnsi="Times New Roman" w:cs="Times New Roman"/>
          <w:sz w:val="28"/>
        </w:rPr>
      </w:pPr>
      <w:r w:rsidRPr="00F14097">
        <w:rPr>
          <w:rFonts w:ascii="Times New Roman" w:hAnsi="Times New Roman" w:cs="Times New Roman"/>
          <w:sz w:val="28"/>
        </w:rPr>
        <w:t>п</w:t>
      </w:r>
      <w:r w:rsidR="00F22A32" w:rsidRPr="00F14097">
        <w:rPr>
          <w:rFonts w:ascii="Times New Roman" w:hAnsi="Times New Roman" w:cs="Times New Roman"/>
          <w:sz w:val="28"/>
        </w:rPr>
        <w:t>роведення навчань та інструктажів для інструкторів з навчання.</w:t>
      </w:r>
    </w:p>
    <w:p w:rsidR="00F22A32" w:rsidRPr="00F14097" w:rsidRDefault="00F22A32" w:rsidP="00F22A32">
      <w:pPr>
        <w:pStyle w:val="a9"/>
        <w:spacing w:line="276" w:lineRule="auto"/>
        <w:ind w:left="0" w:firstLine="567"/>
        <w:jc w:val="both"/>
        <w:rPr>
          <w:rFonts w:ascii="Times New Roman" w:hAnsi="Times New Roman" w:cs="Times New Roman"/>
          <w:sz w:val="28"/>
        </w:rPr>
      </w:pPr>
    </w:p>
    <w:p w:rsidR="00F22A32" w:rsidRPr="00F14097" w:rsidRDefault="00F22A32" w:rsidP="00F22A32">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Такі першочергові кроки, дадуть можливість збільшити популяризацію у забезпеченні осіб з інвалідністю доступністю до послуги «керування автомобілем», в тому числі з можливістю доступного заряджання електрозарядними станціями.</w:t>
      </w:r>
    </w:p>
    <w:p w:rsidR="009E7471" w:rsidRPr="00F14097" w:rsidRDefault="009E7471" w:rsidP="00F22A32">
      <w:pPr>
        <w:pStyle w:val="a9"/>
        <w:spacing w:line="276" w:lineRule="auto"/>
        <w:ind w:left="0" w:firstLine="567"/>
        <w:jc w:val="both"/>
        <w:rPr>
          <w:rFonts w:ascii="Times New Roman" w:hAnsi="Times New Roman" w:cs="Times New Roman"/>
          <w:sz w:val="28"/>
        </w:rPr>
      </w:pPr>
    </w:p>
    <w:p w:rsidR="009E7471" w:rsidRPr="00F14097" w:rsidRDefault="009E7471" w:rsidP="007046D9">
      <w:pPr>
        <w:pStyle w:val="2"/>
      </w:pPr>
      <w:bookmarkStart w:id="14" w:name="_Toc162364023"/>
      <w:r w:rsidRPr="00F14097">
        <w:t>Спорт без бар’єрів, спільний проєкт Міністерства молоді та спорту України та Міністерства у справах ветеранів</w:t>
      </w:r>
      <w:r w:rsidR="005C0B14" w:rsidRPr="00F14097">
        <w:t xml:space="preserve"> України</w:t>
      </w:r>
      <w:r w:rsidR="00A83390" w:rsidRPr="00F14097">
        <w:t>.</w:t>
      </w:r>
      <w:bookmarkEnd w:id="14"/>
    </w:p>
    <w:p w:rsidR="009E7471" w:rsidRPr="00F14097" w:rsidRDefault="009E7471" w:rsidP="00A93A8B">
      <w:pPr>
        <w:spacing w:line="276" w:lineRule="auto"/>
        <w:ind w:firstLine="708"/>
        <w:jc w:val="both"/>
        <w:rPr>
          <w:bCs/>
          <w:sz w:val="28"/>
          <w:szCs w:val="28"/>
        </w:rPr>
      </w:pPr>
    </w:p>
    <w:p w:rsidR="009E7471" w:rsidRPr="00F14097" w:rsidRDefault="009E7471" w:rsidP="00A83390">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Мета проєкту: підтримка здорового та активного способу життя всіх суспільних груп засобами оздоровчої рухової активності, підвищення якості життя ветеранів війни шляхом залучення до адаптивних видів спорту.</w:t>
      </w:r>
    </w:p>
    <w:p w:rsidR="009E7471" w:rsidRPr="00F14097" w:rsidRDefault="009E7471" w:rsidP="00A93A8B">
      <w:pPr>
        <w:pStyle w:val="a9"/>
        <w:numPr>
          <w:ilvl w:val="0"/>
          <w:numId w:val="38"/>
        </w:numPr>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 xml:space="preserve"> Забезпечення доступу до фізкультурно-оздоровчих заходів для всіх груп населення</w:t>
      </w:r>
      <w:r w:rsidR="005C0B14" w:rsidRPr="00F14097">
        <w:rPr>
          <w:rFonts w:ascii="Times New Roman" w:hAnsi="Times New Roman" w:cs="Times New Roman"/>
          <w:sz w:val="28"/>
        </w:rPr>
        <w:t>,</w:t>
      </w:r>
      <w:r w:rsidRPr="00F14097">
        <w:rPr>
          <w:rFonts w:ascii="Times New Roman" w:hAnsi="Times New Roman" w:cs="Times New Roman"/>
          <w:sz w:val="28"/>
        </w:rPr>
        <w:t xml:space="preserve"> як інструменту підтримки здоров’я людини, соціальної адаптації:</w:t>
      </w:r>
    </w:p>
    <w:p w:rsidR="005C0B14" w:rsidRPr="00F14097" w:rsidRDefault="009E7471" w:rsidP="00A93A8B">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 xml:space="preserve">Наразі у Вінницькій </w:t>
      </w:r>
      <w:r w:rsidR="009A3FCE" w:rsidRPr="00F14097">
        <w:rPr>
          <w:rFonts w:ascii="Times New Roman" w:hAnsi="Times New Roman" w:cs="Times New Roman"/>
          <w:sz w:val="28"/>
        </w:rPr>
        <w:t>міській територіальній громаді</w:t>
      </w:r>
      <w:r w:rsidRPr="00F14097">
        <w:rPr>
          <w:rFonts w:ascii="Times New Roman" w:hAnsi="Times New Roman" w:cs="Times New Roman"/>
          <w:sz w:val="28"/>
        </w:rPr>
        <w:t xml:space="preserve"> 136 спортивних споруд пристосовані для занять адаптивним спортом, в т.ч. 48 площинних спортспоруд, 40 спортзалів, 1 плавальний басейн, 21 спортмайданчик (в т.ч. 4 мультимайданчики з тренажерним обладнанням) тощо.</w:t>
      </w:r>
    </w:p>
    <w:p w:rsidR="005C0B14" w:rsidRPr="00F14097" w:rsidRDefault="005C0B14" w:rsidP="00A93A8B">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 xml:space="preserve">Комітет по фізичній культурі та спорту </w:t>
      </w:r>
      <w:r w:rsidR="00A83390" w:rsidRPr="00F14097">
        <w:rPr>
          <w:rFonts w:ascii="Times New Roman" w:hAnsi="Times New Roman" w:cs="Times New Roman"/>
          <w:sz w:val="28"/>
        </w:rPr>
        <w:t xml:space="preserve">міської ради </w:t>
      </w:r>
      <w:r w:rsidR="009E7471" w:rsidRPr="00F14097">
        <w:rPr>
          <w:rFonts w:ascii="Times New Roman" w:hAnsi="Times New Roman" w:cs="Times New Roman"/>
          <w:sz w:val="28"/>
        </w:rPr>
        <w:t>сприяє створенню належних умов для реабілітації учасників операції об</w:t>
      </w:r>
      <w:r w:rsidR="00A83390" w:rsidRPr="00F14097">
        <w:rPr>
          <w:rFonts w:ascii="Times New Roman" w:hAnsi="Times New Roman" w:cs="Times New Roman"/>
          <w:sz w:val="28"/>
        </w:rPr>
        <w:t>’</w:t>
      </w:r>
      <w:r w:rsidR="009E7471" w:rsidRPr="00F14097">
        <w:rPr>
          <w:rFonts w:ascii="Times New Roman" w:hAnsi="Times New Roman" w:cs="Times New Roman"/>
          <w:sz w:val="28"/>
        </w:rPr>
        <w:t xml:space="preserve">єднаних сил, антитерористичної операції та членів їх сімей, а також членів сімей осіб, які загинули (пропали безвісти), померли внаслідок поранення, контузії, каліцтва або захворювання, пов'язаних з участю у таких заходах шляхом надання їм на безоплатній основі спортивних споруд дитячо-юнацьких спортивних шкіл комунальної власності міста та комунального підприємства «Центральний міський стадіон» у вільний від навчально-тренувальної роботи час згідно з рішенням виконавчого комітету </w:t>
      </w:r>
      <w:r w:rsidR="00A83390" w:rsidRPr="00F14097">
        <w:rPr>
          <w:rFonts w:ascii="Times New Roman" w:hAnsi="Times New Roman" w:cs="Times New Roman"/>
          <w:sz w:val="28"/>
        </w:rPr>
        <w:t xml:space="preserve">Вінницької міської ради </w:t>
      </w:r>
      <w:r w:rsidR="009E7471" w:rsidRPr="00F14097">
        <w:rPr>
          <w:rFonts w:ascii="Times New Roman" w:hAnsi="Times New Roman" w:cs="Times New Roman"/>
          <w:sz w:val="28"/>
        </w:rPr>
        <w:t>від 24.12.2015 р. №2916 «Про надання дозволу на відвідування спортивних залів та бігових доріжок міських дитячо-юнацьких спортивних шкіл та комунального підприємства «Центральний міський стадіон».</w:t>
      </w:r>
    </w:p>
    <w:p w:rsidR="009E7471" w:rsidRPr="00F14097" w:rsidRDefault="009E7471" w:rsidP="00A93A8B">
      <w:pPr>
        <w:pStyle w:val="a9"/>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Забезпечується розвиток спорту ветеранів шляхом проведення міських турнірів та чемпіонатів з видів спорту, залучення до участі загальноміських фізкультурно-спортивних заходах з популяризації здорового способу життя, сприяння у підготовці та участі спортсменів Вінницької міської територіальної громади та спортсменів, які представляють громаду, у спортивних заходах міського, обласного, всеукраїнського та міжнародного рівнів з видів спорту для ветеранів спорту.</w:t>
      </w:r>
    </w:p>
    <w:p w:rsidR="005C0B14" w:rsidRPr="00F14097" w:rsidRDefault="005C0B14" w:rsidP="00A93A8B">
      <w:pPr>
        <w:pStyle w:val="a9"/>
        <w:spacing w:line="276" w:lineRule="auto"/>
        <w:ind w:left="0" w:firstLine="567"/>
        <w:jc w:val="both"/>
        <w:rPr>
          <w:rFonts w:ascii="Times New Roman" w:hAnsi="Times New Roman" w:cs="Times New Roman"/>
          <w:b/>
          <w:sz w:val="28"/>
        </w:rPr>
      </w:pPr>
    </w:p>
    <w:p w:rsidR="009E7471" w:rsidRPr="00F14097" w:rsidRDefault="009E7471" w:rsidP="00A93A8B">
      <w:pPr>
        <w:autoSpaceDE w:val="0"/>
        <w:autoSpaceDN w:val="0"/>
        <w:spacing w:line="276" w:lineRule="auto"/>
        <w:ind w:firstLine="708"/>
        <w:jc w:val="both"/>
        <w:rPr>
          <w:rFonts w:ascii="Times New Roman" w:hAnsi="Times New Roman" w:cs="Times New Roman"/>
          <w:b/>
          <w:sz w:val="28"/>
        </w:rPr>
      </w:pPr>
      <w:r w:rsidRPr="00F14097">
        <w:rPr>
          <w:rFonts w:ascii="Times New Roman" w:hAnsi="Times New Roman" w:cs="Times New Roman"/>
          <w:b/>
          <w:sz w:val="28"/>
        </w:rPr>
        <w:t>У 2023 році:</w:t>
      </w:r>
    </w:p>
    <w:p w:rsidR="009E7471" w:rsidRPr="00F14097" w:rsidRDefault="004B5F3E"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п</w:t>
      </w:r>
      <w:r w:rsidR="009E7471" w:rsidRPr="00F14097">
        <w:rPr>
          <w:rFonts w:ascii="Times New Roman" w:hAnsi="Times New Roman" w:cs="Times New Roman"/>
          <w:sz w:val="28"/>
        </w:rPr>
        <w:t>роведено дві спартакіади з 9-ти видів спорту;</w:t>
      </w:r>
    </w:p>
    <w:p w:rsidR="009E7471" w:rsidRPr="00F14097" w:rsidRDefault="004B5F3E"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в</w:t>
      </w:r>
      <w:r w:rsidR="009E7471" w:rsidRPr="00F14097">
        <w:rPr>
          <w:rFonts w:ascii="Times New Roman" w:hAnsi="Times New Roman" w:cs="Times New Roman"/>
          <w:sz w:val="28"/>
        </w:rPr>
        <w:t>ідкритий турнір з риболовного спорту для військових, волонтерів та цивільних осіб з інвалідністю;</w:t>
      </w:r>
    </w:p>
    <w:p w:rsidR="009E7471" w:rsidRPr="00F14097" w:rsidRDefault="004B5F3E"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т</w:t>
      </w:r>
      <w:r w:rsidR="009E7471" w:rsidRPr="00F14097">
        <w:rPr>
          <w:rFonts w:ascii="Times New Roman" w:hAnsi="Times New Roman" w:cs="Times New Roman"/>
          <w:sz w:val="28"/>
        </w:rPr>
        <w:t>урнір з боулінгу для військових, які проходять реабілітацію у закладах охорони здоров’я;</w:t>
      </w:r>
    </w:p>
    <w:p w:rsidR="009E7471" w:rsidRPr="00F14097" w:rsidRDefault="009E7471"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16 заходів з підготовки до участі у Всеукраїнських змаганнях серед спортсменів з інвалідністю;</w:t>
      </w:r>
    </w:p>
    <w:p w:rsidR="009E7471" w:rsidRPr="00F14097" w:rsidRDefault="009E7471"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 xml:space="preserve"> </w:t>
      </w:r>
      <w:r w:rsidR="004B5F3E" w:rsidRPr="00F14097">
        <w:rPr>
          <w:rFonts w:ascii="Times New Roman" w:hAnsi="Times New Roman" w:cs="Times New Roman"/>
          <w:sz w:val="28"/>
        </w:rPr>
        <w:t>в</w:t>
      </w:r>
      <w:r w:rsidRPr="00F14097">
        <w:rPr>
          <w:rFonts w:ascii="Times New Roman" w:hAnsi="Times New Roman" w:cs="Times New Roman"/>
          <w:sz w:val="28"/>
        </w:rPr>
        <w:t>ідзначено 25 спортсменів з інвалідністю преміями міської ради (15</w:t>
      </w:r>
      <w:r w:rsidR="004B5F3E" w:rsidRPr="00F14097">
        <w:rPr>
          <w:rFonts w:ascii="Times New Roman" w:hAnsi="Times New Roman" w:cs="Times New Roman"/>
          <w:sz w:val="28"/>
        </w:rPr>
        <w:t>,3 тис.</w:t>
      </w:r>
      <w:r w:rsidRPr="00F14097">
        <w:rPr>
          <w:rFonts w:ascii="Times New Roman" w:hAnsi="Times New Roman" w:cs="Times New Roman"/>
          <w:sz w:val="28"/>
        </w:rPr>
        <w:t xml:space="preserve"> грн);</w:t>
      </w:r>
    </w:p>
    <w:p w:rsidR="009E7471" w:rsidRPr="00F14097" w:rsidRDefault="004B5F3E" w:rsidP="00A93A8B">
      <w:pPr>
        <w:pStyle w:val="a9"/>
        <w:widowControl/>
        <w:numPr>
          <w:ilvl w:val="0"/>
          <w:numId w:val="36"/>
        </w:numPr>
        <w:spacing w:line="276" w:lineRule="auto"/>
        <w:contextualSpacing w:val="0"/>
        <w:jc w:val="both"/>
        <w:rPr>
          <w:rFonts w:ascii="Times New Roman" w:hAnsi="Times New Roman" w:cs="Times New Roman"/>
          <w:sz w:val="28"/>
        </w:rPr>
      </w:pPr>
      <w:r w:rsidRPr="00F14097">
        <w:rPr>
          <w:rFonts w:ascii="Times New Roman" w:hAnsi="Times New Roman" w:cs="Times New Roman"/>
          <w:sz w:val="28"/>
        </w:rPr>
        <w:t>п</w:t>
      </w:r>
      <w:r w:rsidR="009E7471" w:rsidRPr="00F14097">
        <w:rPr>
          <w:rFonts w:ascii="Times New Roman" w:hAnsi="Times New Roman" w:cs="Times New Roman"/>
          <w:sz w:val="28"/>
        </w:rPr>
        <w:t xml:space="preserve">ризначено 10 стипендій для спортсменів з інвалідністю за високі спортивні досягнення у сумі 504,0 тис. грн. </w:t>
      </w:r>
    </w:p>
    <w:p w:rsidR="009E7471" w:rsidRPr="00F14097" w:rsidRDefault="009E7471" w:rsidP="00A93A8B">
      <w:pPr>
        <w:autoSpaceDE w:val="0"/>
        <w:autoSpaceDN w:val="0"/>
        <w:spacing w:line="276" w:lineRule="auto"/>
        <w:ind w:firstLine="708"/>
        <w:jc w:val="both"/>
        <w:rPr>
          <w:rFonts w:ascii="Times New Roman" w:hAnsi="Times New Roman" w:cs="Times New Roman"/>
          <w:sz w:val="28"/>
        </w:rPr>
      </w:pPr>
      <w:r w:rsidRPr="00F14097">
        <w:rPr>
          <w:rFonts w:ascii="Times New Roman" w:hAnsi="Times New Roman" w:cs="Times New Roman"/>
          <w:sz w:val="28"/>
        </w:rPr>
        <w:t>Фінансування галузі фізичної культури і спорту</w:t>
      </w:r>
      <w:r w:rsidR="004B5F3E" w:rsidRPr="00F14097">
        <w:rPr>
          <w:rFonts w:ascii="Times New Roman" w:hAnsi="Times New Roman" w:cs="Times New Roman"/>
          <w:sz w:val="28"/>
        </w:rPr>
        <w:t xml:space="preserve"> міської ради</w:t>
      </w:r>
      <w:r w:rsidRPr="00F14097">
        <w:rPr>
          <w:rFonts w:ascii="Times New Roman" w:hAnsi="Times New Roman" w:cs="Times New Roman"/>
          <w:sz w:val="28"/>
        </w:rPr>
        <w:t xml:space="preserve"> в розрізі видатків на розвиток інваспорту складає 261</w:t>
      </w:r>
      <w:r w:rsidR="004B5F3E" w:rsidRPr="00F14097">
        <w:rPr>
          <w:rFonts w:ascii="Times New Roman" w:hAnsi="Times New Roman" w:cs="Times New Roman"/>
          <w:sz w:val="28"/>
        </w:rPr>
        <w:t>,5</w:t>
      </w:r>
      <w:r w:rsidRPr="00F14097">
        <w:rPr>
          <w:rFonts w:ascii="Times New Roman" w:hAnsi="Times New Roman" w:cs="Times New Roman"/>
          <w:sz w:val="28"/>
        </w:rPr>
        <w:t xml:space="preserve"> </w:t>
      </w:r>
      <w:r w:rsidR="004B5F3E" w:rsidRPr="00F14097">
        <w:rPr>
          <w:rFonts w:ascii="Times New Roman" w:hAnsi="Times New Roman" w:cs="Times New Roman"/>
          <w:sz w:val="28"/>
        </w:rPr>
        <w:t>тис.</w:t>
      </w:r>
      <w:r w:rsidRPr="00F14097">
        <w:rPr>
          <w:rFonts w:ascii="Times New Roman" w:hAnsi="Times New Roman" w:cs="Times New Roman"/>
          <w:sz w:val="28"/>
        </w:rPr>
        <w:t xml:space="preserve"> грн, а також на фізкультурно-оздоровчі заходи 150,0 тис. грн.</w:t>
      </w:r>
    </w:p>
    <w:p w:rsidR="009E7471" w:rsidRPr="00F14097" w:rsidRDefault="004B5F3E"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н</w:t>
      </w:r>
      <w:r w:rsidR="009E7471" w:rsidRPr="00F14097">
        <w:rPr>
          <w:rFonts w:ascii="Times New Roman" w:hAnsi="Times New Roman" w:cs="Times New Roman"/>
          <w:sz w:val="28"/>
        </w:rPr>
        <w:t xml:space="preserve">адано на безоплатній основі спортивні зали муніципальних </w:t>
      </w:r>
      <w:r w:rsidR="009A3FCE" w:rsidRPr="00F14097">
        <w:rPr>
          <w:rFonts w:ascii="Times New Roman" w:hAnsi="Times New Roman" w:cs="Times New Roman"/>
          <w:sz w:val="28"/>
        </w:rPr>
        <w:t>дитячо-юнацьких спортивних шкіл</w:t>
      </w:r>
      <w:r w:rsidR="009E7471" w:rsidRPr="00F14097">
        <w:rPr>
          <w:rFonts w:ascii="Times New Roman" w:hAnsi="Times New Roman" w:cs="Times New Roman"/>
          <w:sz w:val="28"/>
        </w:rPr>
        <w:t xml:space="preserve"> військовослужбовцям з інвалідністю (більше 3</w:t>
      </w:r>
      <w:r w:rsidRPr="00F14097">
        <w:rPr>
          <w:rFonts w:ascii="Times New Roman" w:hAnsi="Times New Roman" w:cs="Times New Roman"/>
          <w:sz w:val="28"/>
        </w:rPr>
        <w:t>,</w:t>
      </w:r>
      <w:r w:rsidR="009E7471" w:rsidRPr="00F14097">
        <w:rPr>
          <w:rFonts w:ascii="Times New Roman" w:hAnsi="Times New Roman" w:cs="Times New Roman"/>
          <w:sz w:val="28"/>
        </w:rPr>
        <w:t>0</w:t>
      </w:r>
      <w:r w:rsidRPr="00F14097">
        <w:rPr>
          <w:rFonts w:ascii="Times New Roman" w:hAnsi="Times New Roman" w:cs="Times New Roman"/>
          <w:sz w:val="28"/>
        </w:rPr>
        <w:t xml:space="preserve"> тис.</w:t>
      </w:r>
      <w:r w:rsidR="009E7471" w:rsidRPr="00F14097">
        <w:rPr>
          <w:rFonts w:ascii="Times New Roman" w:hAnsi="Times New Roman" w:cs="Times New Roman"/>
          <w:sz w:val="28"/>
        </w:rPr>
        <w:t xml:space="preserve"> відвідувань).</w:t>
      </w:r>
    </w:p>
    <w:p w:rsidR="009E7471" w:rsidRPr="00F14097" w:rsidRDefault="004B5F3E"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в</w:t>
      </w:r>
      <w:r w:rsidR="009E7471" w:rsidRPr="00F14097">
        <w:rPr>
          <w:rFonts w:ascii="Times New Roman" w:hAnsi="Times New Roman" w:cs="Times New Roman"/>
          <w:sz w:val="28"/>
        </w:rPr>
        <w:t xml:space="preserve"> міських </w:t>
      </w:r>
      <w:r w:rsidR="009A3FCE" w:rsidRPr="00F14097">
        <w:rPr>
          <w:rFonts w:ascii="Times New Roman" w:hAnsi="Times New Roman" w:cs="Times New Roman"/>
          <w:sz w:val="28"/>
        </w:rPr>
        <w:t>дитячо-юнацьких спортивних школах</w:t>
      </w:r>
      <w:r w:rsidR="009E7471" w:rsidRPr="00F14097">
        <w:rPr>
          <w:rFonts w:ascii="Times New Roman" w:hAnsi="Times New Roman" w:cs="Times New Roman"/>
          <w:sz w:val="28"/>
        </w:rPr>
        <w:t xml:space="preserve"> безкоштовно навчається 108 дітей, батьки яких є учасниками бойових дій.</w:t>
      </w:r>
    </w:p>
    <w:p w:rsidR="009E7471" w:rsidRPr="00F14097" w:rsidRDefault="004B5F3E"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з</w:t>
      </w:r>
      <w:r w:rsidR="009E7471" w:rsidRPr="00F14097">
        <w:rPr>
          <w:rFonts w:ascii="Times New Roman" w:hAnsi="Times New Roman" w:cs="Times New Roman"/>
          <w:sz w:val="28"/>
        </w:rPr>
        <w:t>аклад «Міська дитячо-юнацька спортивна школа № 3» проводить на безоплатній основі послуги, а саме:</w:t>
      </w:r>
    </w:p>
    <w:p w:rsidR="009E7471" w:rsidRPr="00F14097" w:rsidRDefault="009E7471" w:rsidP="004B5F3E">
      <w:pPr>
        <w:pStyle w:val="a9"/>
        <w:numPr>
          <w:ilvl w:val="0"/>
          <w:numId w:val="35"/>
        </w:numPr>
        <w:autoSpaceDE w:val="0"/>
        <w:autoSpaceDN w:val="0"/>
        <w:spacing w:line="276" w:lineRule="auto"/>
        <w:ind w:hanging="294"/>
        <w:jc w:val="both"/>
        <w:rPr>
          <w:rFonts w:ascii="Times New Roman" w:hAnsi="Times New Roman" w:cs="Times New Roman"/>
          <w:sz w:val="28"/>
        </w:rPr>
      </w:pPr>
      <w:r w:rsidRPr="00F14097">
        <w:rPr>
          <w:rFonts w:ascii="Times New Roman" w:hAnsi="Times New Roman" w:cs="Times New Roman"/>
          <w:sz w:val="28"/>
        </w:rPr>
        <w:t>28 військовослужбовців займаються в ігровій залі на постійній основі;</w:t>
      </w:r>
    </w:p>
    <w:p w:rsidR="004B5F3E" w:rsidRPr="00F14097" w:rsidRDefault="009E7471" w:rsidP="004B5F3E">
      <w:pPr>
        <w:pStyle w:val="a9"/>
        <w:numPr>
          <w:ilvl w:val="0"/>
          <w:numId w:val="35"/>
        </w:numPr>
        <w:autoSpaceDE w:val="0"/>
        <w:autoSpaceDN w:val="0"/>
        <w:spacing w:line="276" w:lineRule="auto"/>
        <w:ind w:hanging="294"/>
        <w:jc w:val="both"/>
        <w:rPr>
          <w:rFonts w:ascii="Times New Roman" w:hAnsi="Times New Roman" w:cs="Times New Roman"/>
          <w:sz w:val="28"/>
        </w:rPr>
      </w:pPr>
      <w:r w:rsidRPr="00F14097">
        <w:rPr>
          <w:rFonts w:ascii="Times New Roman" w:hAnsi="Times New Roman" w:cs="Times New Roman"/>
          <w:sz w:val="28"/>
        </w:rPr>
        <w:t>67 військовослужбовців займаються в тренажерній залі на постійній основі;</w:t>
      </w:r>
      <w:r w:rsidR="004B5F3E" w:rsidRPr="00F14097">
        <w:rPr>
          <w:rFonts w:ascii="Times New Roman" w:hAnsi="Times New Roman" w:cs="Times New Roman"/>
          <w:sz w:val="28"/>
        </w:rPr>
        <w:t xml:space="preserve"> </w:t>
      </w:r>
    </w:p>
    <w:p w:rsidR="009E7471" w:rsidRPr="00F14097" w:rsidRDefault="009E7471" w:rsidP="004B5F3E">
      <w:pPr>
        <w:pStyle w:val="a9"/>
        <w:numPr>
          <w:ilvl w:val="0"/>
          <w:numId w:val="35"/>
        </w:numPr>
        <w:autoSpaceDE w:val="0"/>
        <w:autoSpaceDN w:val="0"/>
        <w:spacing w:line="276" w:lineRule="auto"/>
        <w:ind w:hanging="294"/>
        <w:jc w:val="both"/>
        <w:rPr>
          <w:rFonts w:ascii="Times New Roman" w:hAnsi="Times New Roman" w:cs="Times New Roman"/>
          <w:sz w:val="28"/>
        </w:rPr>
      </w:pPr>
      <w:r w:rsidRPr="00F14097">
        <w:rPr>
          <w:rFonts w:ascii="Times New Roman" w:hAnsi="Times New Roman" w:cs="Times New Roman"/>
          <w:sz w:val="28"/>
        </w:rPr>
        <w:t>78 військовослужбовців відвідують басейн;</w:t>
      </w:r>
    </w:p>
    <w:p w:rsidR="009E7471" w:rsidRPr="00F14097" w:rsidRDefault="009E7471" w:rsidP="004B5F3E">
      <w:pPr>
        <w:pStyle w:val="a9"/>
        <w:numPr>
          <w:ilvl w:val="0"/>
          <w:numId w:val="35"/>
        </w:numPr>
        <w:autoSpaceDE w:val="0"/>
        <w:autoSpaceDN w:val="0"/>
        <w:spacing w:line="276" w:lineRule="auto"/>
        <w:ind w:hanging="294"/>
        <w:jc w:val="both"/>
        <w:rPr>
          <w:rFonts w:ascii="Times New Roman" w:hAnsi="Times New Roman" w:cs="Times New Roman"/>
          <w:sz w:val="28"/>
        </w:rPr>
      </w:pPr>
      <w:r w:rsidRPr="00F14097">
        <w:rPr>
          <w:rFonts w:ascii="Times New Roman" w:hAnsi="Times New Roman" w:cs="Times New Roman"/>
          <w:sz w:val="28"/>
        </w:rPr>
        <w:t>35 осіб, що проходили реабілітацію після поранень, внаслідок вторгнення російської федерації на територію України, у Вінницьких реабілітаційних центрах займалися в басейні з інструкторами – реабілітологами.</w:t>
      </w:r>
    </w:p>
    <w:p w:rsidR="009E7471" w:rsidRPr="00F14097" w:rsidRDefault="004B5F3E"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 xml:space="preserve"> п</w:t>
      </w:r>
      <w:r w:rsidR="009E7471" w:rsidRPr="00F14097">
        <w:rPr>
          <w:rFonts w:ascii="Times New Roman" w:hAnsi="Times New Roman" w:cs="Times New Roman"/>
          <w:sz w:val="28"/>
        </w:rPr>
        <w:t xml:space="preserve">ідпорядкованими закладами – міськими </w:t>
      </w:r>
      <w:r w:rsidR="009A3FCE" w:rsidRPr="00F14097">
        <w:rPr>
          <w:rFonts w:ascii="Times New Roman" w:hAnsi="Times New Roman" w:cs="Times New Roman"/>
          <w:sz w:val="28"/>
        </w:rPr>
        <w:t xml:space="preserve">дитячо-юнацькими спортивними школами </w:t>
      </w:r>
      <w:r w:rsidR="00DD0297" w:rsidRPr="00F14097">
        <w:rPr>
          <w:rFonts w:ascii="Times New Roman" w:hAnsi="Times New Roman" w:cs="Times New Roman"/>
          <w:sz w:val="28"/>
        </w:rPr>
        <w:t>працевлаштовано</w:t>
      </w:r>
      <w:r w:rsidR="009E7471" w:rsidRPr="00F14097">
        <w:rPr>
          <w:rFonts w:ascii="Times New Roman" w:hAnsi="Times New Roman" w:cs="Times New Roman"/>
          <w:sz w:val="28"/>
        </w:rPr>
        <w:t xml:space="preserve"> 7 осіб із числа внутрішньо переміщених осіб.</w:t>
      </w:r>
    </w:p>
    <w:p w:rsidR="009E7471" w:rsidRPr="00F14097" w:rsidRDefault="009E7471"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 xml:space="preserve"> </w:t>
      </w:r>
      <w:r w:rsidR="004B5F3E" w:rsidRPr="00F14097">
        <w:rPr>
          <w:rFonts w:ascii="Times New Roman" w:hAnsi="Times New Roman" w:cs="Times New Roman"/>
          <w:sz w:val="28"/>
        </w:rPr>
        <w:t>у</w:t>
      </w:r>
      <w:r w:rsidRPr="00F14097">
        <w:rPr>
          <w:rFonts w:ascii="Times New Roman" w:hAnsi="Times New Roman" w:cs="Times New Roman"/>
          <w:sz w:val="28"/>
        </w:rPr>
        <w:t xml:space="preserve"> міських </w:t>
      </w:r>
      <w:r w:rsidR="009A3FCE" w:rsidRPr="00F14097">
        <w:rPr>
          <w:rFonts w:ascii="Times New Roman" w:hAnsi="Times New Roman" w:cs="Times New Roman"/>
          <w:sz w:val="28"/>
        </w:rPr>
        <w:t>дитячо-юнацьких спортивних школах</w:t>
      </w:r>
      <w:r w:rsidRPr="00F14097">
        <w:rPr>
          <w:rFonts w:ascii="Times New Roman" w:hAnsi="Times New Roman" w:cs="Times New Roman"/>
          <w:sz w:val="28"/>
        </w:rPr>
        <w:t xml:space="preserve"> безкоштовно навчається 139 вихованців із числа внутрішньо переміщених осіб. </w:t>
      </w:r>
    </w:p>
    <w:p w:rsidR="009E7471" w:rsidRPr="00F14097" w:rsidRDefault="004B5F3E" w:rsidP="00D56F54">
      <w:pPr>
        <w:pStyle w:val="a9"/>
        <w:numPr>
          <w:ilvl w:val="0"/>
          <w:numId w:val="36"/>
        </w:numPr>
        <w:autoSpaceDE w:val="0"/>
        <w:autoSpaceDN w:val="0"/>
        <w:spacing w:line="276" w:lineRule="auto"/>
        <w:jc w:val="both"/>
        <w:rPr>
          <w:rFonts w:ascii="Times New Roman" w:hAnsi="Times New Roman" w:cs="Times New Roman"/>
          <w:sz w:val="28"/>
        </w:rPr>
      </w:pPr>
      <w:r w:rsidRPr="00F14097">
        <w:rPr>
          <w:rFonts w:ascii="Times New Roman" w:hAnsi="Times New Roman" w:cs="Times New Roman"/>
          <w:sz w:val="28"/>
        </w:rPr>
        <w:t xml:space="preserve"> н</w:t>
      </w:r>
      <w:r w:rsidR="009E7471" w:rsidRPr="00F14097">
        <w:rPr>
          <w:rFonts w:ascii="Times New Roman" w:hAnsi="Times New Roman" w:cs="Times New Roman"/>
          <w:sz w:val="28"/>
        </w:rPr>
        <w:t xml:space="preserve">а постійній основі проводиться низка спортивних заходів з популяризації фізичної культури і спорту «Поверни дітей до спорту» у дитячому таборі «Вінниця – Маріуполь 2023». В рамках заходів проводиться виставка дитячо-юнацьких спортивних шкіл з метою залучення дітей до занять спортом, майстер - класи, інтерактиви, показові виступи, товариські зустрічі тощо за участю учнів </w:t>
      </w:r>
      <w:r w:rsidR="009A3FCE" w:rsidRPr="00F14097">
        <w:rPr>
          <w:rFonts w:ascii="Times New Roman" w:hAnsi="Times New Roman" w:cs="Times New Roman"/>
          <w:sz w:val="28"/>
        </w:rPr>
        <w:t xml:space="preserve">міських дитячо-юнацьких спортивних шкіл </w:t>
      </w:r>
      <w:r w:rsidR="009E7471" w:rsidRPr="00F14097">
        <w:rPr>
          <w:rFonts w:ascii="Times New Roman" w:hAnsi="Times New Roman" w:cs="Times New Roman"/>
          <w:sz w:val="28"/>
        </w:rPr>
        <w:t xml:space="preserve">тощо. Також у 2023 році проведено для дітей-внутрішньо переміщених осіб 21 захід. </w:t>
      </w:r>
    </w:p>
    <w:p w:rsidR="009E7471" w:rsidRPr="00F14097" w:rsidRDefault="009E7471" w:rsidP="004B3728">
      <w:pPr>
        <w:spacing w:line="276" w:lineRule="auto"/>
        <w:ind w:firstLine="567"/>
        <w:jc w:val="both"/>
        <w:rPr>
          <w:bCs/>
          <w:sz w:val="28"/>
          <w:szCs w:val="28"/>
        </w:rPr>
      </w:pPr>
    </w:p>
    <w:p w:rsidR="009E7471" w:rsidRPr="00F14097" w:rsidRDefault="005C0B14" w:rsidP="00F06C25">
      <w:pPr>
        <w:pStyle w:val="a9"/>
        <w:numPr>
          <w:ilvl w:val="0"/>
          <w:numId w:val="38"/>
        </w:numPr>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П</w:t>
      </w:r>
      <w:r w:rsidR="009E7471" w:rsidRPr="00F14097">
        <w:rPr>
          <w:rFonts w:ascii="Times New Roman" w:hAnsi="Times New Roman" w:cs="Times New Roman"/>
          <w:sz w:val="28"/>
        </w:rPr>
        <w:t>опуляризація активного та здорового способу життя та поширення інформації щодо наявних можливостей серед населення, у тому числі ветеранської спільноти</w:t>
      </w:r>
      <w:r w:rsidR="004B3728" w:rsidRPr="00F14097">
        <w:rPr>
          <w:rFonts w:ascii="Times New Roman" w:hAnsi="Times New Roman" w:cs="Times New Roman"/>
          <w:sz w:val="28"/>
        </w:rPr>
        <w:t>.</w:t>
      </w:r>
    </w:p>
    <w:p w:rsidR="009E7471" w:rsidRPr="00F14097" w:rsidRDefault="009E7471" w:rsidP="00F06C25">
      <w:pPr>
        <w:spacing w:line="276" w:lineRule="auto"/>
        <w:ind w:firstLine="708"/>
        <w:jc w:val="both"/>
        <w:rPr>
          <w:rFonts w:ascii="Times New Roman" w:hAnsi="Times New Roman" w:cs="Times New Roman"/>
          <w:sz w:val="28"/>
        </w:rPr>
      </w:pPr>
      <w:r w:rsidRPr="00F14097">
        <w:rPr>
          <w:rFonts w:ascii="Times New Roman" w:hAnsi="Times New Roman" w:cs="Times New Roman"/>
          <w:sz w:val="28"/>
        </w:rPr>
        <w:t>Проводиться сприяння у поширенні інформації про заходи спортивної реабілітації учасників бойових дій, зокрема, про діяльність спортивних залів, фізкультурно-спортивних закладів та реабілітаційних установ, спортивних секцій, що надають відповідні послуги для вказаних осіб, так, комітетом по фізичній культурі і спорту</w:t>
      </w:r>
      <w:r w:rsidR="004B5F3E" w:rsidRPr="00F14097">
        <w:rPr>
          <w:rFonts w:ascii="Times New Roman" w:hAnsi="Times New Roman" w:cs="Times New Roman"/>
          <w:sz w:val="28"/>
        </w:rPr>
        <w:t xml:space="preserve"> міської ради</w:t>
      </w:r>
      <w:r w:rsidRPr="00F14097">
        <w:rPr>
          <w:rFonts w:ascii="Times New Roman" w:hAnsi="Times New Roman" w:cs="Times New Roman"/>
          <w:sz w:val="28"/>
        </w:rPr>
        <w:t xml:space="preserve"> неодноразово проводились спільні інформаційні наради з названого питання з головами громадських організацій учасників </w:t>
      </w:r>
      <w:r w:rsidR="009A3FCE" w:rsidRPr="00F14097">
        <w:rPr>
          <w:rFonts w:ascii="Times New Roman" w:hAnsi="Times New Roman" w:cs="Times New Roman"/>
          <w:sz w:val="28"/>
        </w:rPr>
        <w:t>антитерористичної операції</w:t>
      </w:r>
      <w:r w:rsidRPr="00F14097">
        <w:rPr>
          <w:rFonts w:ascii="Times New Roman" w:hAnsi="Times New Roman" w:cs="Times New Roman"/>
          <w:sz w:val="28"/>
        </w:rPr>
        <w:t>.</w:t>
      </w:r>
    </w:p>
    <w:p w:rsidR="009E7471" w:rsidRPr="00F14097" w:rsidRDefault="009E7471" w:rsidP="00F06C25">
      <w:pPr>
        <w:spacing w:line="276" w:lineRule="auto"/>
        <w:ind w:firstLine="709"/>
        <w:jc w:val="both"/>
        <w:rPr>
          <w:sz w:val="28"/>
          <w:szCs w:val="28"/>
          <w:lang w:eastAsia="en-US"/>
        </w:rPr>
      </w:pPr>
      <w:r w:rsidRPr="00F14097">
        <w:rPr>
          <w:rFonts w:ascii="Times New Roman" w:hAnsi="Times New Roman" w:cs="Times New Roman"/>
          <w:sz w:val="28"/>
        </w:rPr>
        <w:t xml:space="preserve">- у </w:t>
      </w:r>
      <w:r w:rsidR="009A3FCE" w:rsidRPr="00F14097">
        <w:rPr>
          <w:rFonts w:ascii="Times New Roman" w:hAnsi="Times New Roman" w:cs="Times New Roman"/>
          <w:sz w:val="28"/>
        </w:rPr>
        <w:t>Вінницькій міській територіальній громаді</w:t>
      </w:r>
      <w:r w:rsidRPr="00F14097">
        <w:rPr>
          <w:rFonts w:ascii="Times New Roman" w:hAnsi="Times New Roman" w:cs="Times New Roman"/>
          <w:sz w:val="28"/>
        </w:rPr>
        <w:t xml:space="preserve"> відбувся Всеукраїнсь</w:t>
      </w:r>
      <w:r w:rsidR="004B5F3E" w:rsidRPr="00F14097">
        <w:rPr>
          <w:rFonts w:ascii="Times New Roman" w:hAnsi="Times New Roman" w:cs="Times New Roman"/>
          <w:sz w:val="28"/>
        </w:rPr>
        <w:t>кий турнір з боротьби самбо пам’</w:t>
      </w:r>
      <w:r w:rsidRPr="00F14097">
        <w:rPr>
          <w:rFonts w:ascii="Times New Roman" w:hAnsi="Times New Roman" w:cs="Times New Roman"/>
          <w:sz w:val="28"/>
        </w:rPr>
        <w:t>яті Героя України Вадима Зеленюка (Кандидат у майстри спорту України з дзюдо та майстер спорту із самбо</w:t>
      </w:r>
      <w:r w:rsidR="004B5F3E" w:rsidRPr="00F14097">
        <w:rPr>
          <w:rFonts w:ascii="Times New Roman" w:hAnsi="Times New Roman" w:cs="Times New Roman"/>
          <w:sz w:val="28"/>
        </w:rPr>
        <w:t>,</w:t>
      </w:r>
      <w:r w:rsidRPr="00F14097">
        <w:rPr>
          <w:rFonts w:ascii="Times New Roman" w:hAnsi="Times New Roman" w:cs="Times New Roman"/>
          <w:sz w:val="28"/>
        </w:rPr>
        <w:t xml:space="preserve"> Вадим Зеленюк загинув минулого року під Авдіївкою. Цю подію присвячують усім загиблим воїнам</w:t>
      </w:r>
      <w:r w:rsidR="004B5F3E" w:rsidRPr="00F14097">
        <w:rPr>
          <w:rFonts w:ascii="Times New Roman" w:hAnsi="Times New Roman" w:cs="Times New Roman"/>
          <w:sz w:val="28"/>
        </w:rPr>
        <w:t xml:space="preserve"> України);</w:t>
      </w:r>
    </w:p>
    <w:p w:rsidR="009E7471" w:rsidRPr="00F14097" w:rsidRDefault="009E7471" w:rsidP="00F06C25">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 щоквартально проводяться заходи з національно-патріотичного виховання для вихованців ДЮСШ (інтерактиви, квес</w:t>
      </w:r>
      <w:r w:rsidR="004B5F3E" w:rsidRPr="00F14097">
        <w:rPr>
          <w:rFonts w:ascii="Times New Roman" w:hAnsi="Times New Roman" w:cs="Times New Roman"/>
          <w:sz w:val="28"/>
        </w:rPr>
        <w:t>ти, майстеркласи, бесіди, тощо);</w:t>
      </w:r>
    </w:p>
    <w:p w:rsidR="009E7471" w:rsidRPr="00F14097" w:rsidRDefault="009E7471" w:rsidP="00F06C25">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 чемпіонати, турніри міста з популяризації та національно-патріотичного виховання.</w:t>
      </w:r>
    </w:p>
    <w:p w:rsidR="009E7471" w:rsidRPr="00F14097" w:rsidRDefault="009E7471" w:rsidP="00F06C25">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Комітет по фізичній культурі і спорту</w:t>
      </w:r>
      <w:r w:rsidR="004B5F3E" w:rsidRPr="00F14097">
        <w:rPr>
          <w:rFonts w:ascii="Times New Roman" w:hAnsi="Times New Roman" w:cs="Times New Roman"/>
          <w:sz w:val="28"/>
        </w:rPr>
        <w:t xml:space="preserve"> </w:t>
      </w:r>
      <w:r w:rsidR="009A3FCE" w:rsidRPr="00F14097">
        <w:rPr>
          <w:rFonts w:ascii="Times New Roman" w:hAnsi="Times New Roman" w:cs="Times New Roman"/>
          <w:sz w:val="28"/>
        </w:rPr>
        <w:t>міської ради</w:t>
      </w:r>
      <w:r w:rsidRPr="00F14097">
        <w:rPr>
          <w:rFonts w:ascii="Times New Roman" w:hAnsi="Times New Roman" w:cs="Times New Roman"/>
          <w:sz w:val="28"/>
        </w:rPr>
        <w:t xml:space="preserve"> на постійній основі співпрацює з департаментом </w:t>
      </w:r>
      <w:r w:rsidR="009A3FCE" w:rsidRPr="00F14097">
        <w:rPr>
          <w:rFonts w:ascii="Times New Roman" w:hAnsi="Times New Roman" w:cs="Times New Roman"/>
          <w:sz w:val="28"/>
        </w:rPr>
        <w:t>засобів масової інформації</w:t>
      </w:r>
      <w:r w:rsidRPr="00F14097">
        <w:rPr>
          <w:rFonts w:ascii="Times New Roman" w:hAnsi="Times New Roman" w:cs="Times New Roman"/>
          <w:sz w:val="28"/>
        </w:rPr>
        <w:t>, регіональними теле</w:t>
      </w:r>
      <w:r w:rsidR="004B5F3E" w:rsidRPr="00F14097">
        <w:rPr>
          <w:rFonts w:ascii="Times New Roman" w:hAnsi="Times New Roman" w:cs="Times New Roman"/>
          <w:sz w:val="28"/>
        </w:rPr>
        <w:t>-</w:t>
      </w:r>
      <w:r w:rsidRPr="00F14097">
        <w:rPr>
          <w:rFonts w:ascii="Times New Roman" w:hAnsi="Times New Roman" w:cs="Times New Roman"/>
          <w:sz w:val="28"/>
        </w:rPr>
        <w:t xml:space="preserve"> та радіо компаніями по висвітленню фізкультурно-оздоровчих та патріотичних заходів. Близько 50 сюжетів було зроблено у 2023 році.</w:t>
      </w:r>
    </w:p>
    <w:p w:rsidR="009E7471" w:rsidRPr="00F14097" w:rsidRDefault="009E7471" w:rsidP="00F06C25">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Для залучення більшої кількості осіб з інвалідністю, які можуть брати участь у заходах</w:t>
      </w:r>
      <w:r w:rsidR="00C82B2A" w:rsidRPr="00F14097">
        <w:rPr>
          <w:rFonts w:ascii="Times New Roman" w:hAnsi="Times New Roman" w:cs="Times New Roman"/>
          <w:sz w:val="28"/>
        </w:rPr>
        <w:t>, департамент</w:t>
      </w:r>
      <w:r w:rsidRPr="00F14097">
        <w:rPr>
          <w:rFonts w:ascii="Times New Roman" w:hAnsi="Times New Roman" w:cs="Times New Roman"/>
          <w:sz w:val="28"/>
        </w:rPr>
        <w:t xml:space="preserve"> соціальної політики</w:t>
      </w:r>
      <w:r w:rsidR="004B5F3E" w:rsidRPr="00F14097">
        <w:rPr>
          <w:rFonts w:ascii="Times New Roman" w:hAnsi="Times New Roman" w:cs="Times New Roman"/>
          <w:sz w:val="28"/>
        </w:rPr>
        <w:t xml:space="preserve"> міської ради</w:t>
      </w:r>
      <w:r w:rsidR="00C82B2A" w:rsidRPr="00F14097">
        <w:rPr>
          <w:rFonts w:ascii="Times New Roman" w:hAnsi="Times New Roman" w:cs="Times New Roman"/>
          <w:sz w:val="28"/>
        </w:rPr>
        <w:t xml:space="preserve"> надає розголосу щодо запланованих заходів</w:t>
      </w:r>
      <w:r w:rsidRPr="00F14097">
        <w:rPr>
          <w:rFonts w:ascii="Times New Roman" w:hAnsi="Times New Roman" w:cs="Times New Roman"/>
          <w:sz w:val="28"/>
        </w:rPr>
        <w:t>.</w:t>
      </w:r>
    </w:p>
    <w:p w:rsidR="009E7471" w:rsidRPr="00F14097" w:rsidRDefault="009E7471" w:rsidP="00F06C25">
      <w:pPr>
        <w:spacing w:line="276" w:lineRule="auto"/>
        <w:ind w:firstLine="567"/>
        <w:jc w:val="both"/>
        <w:rPr>
          <w:rFonts w:ascii="Times New Roman" w:hAnsi="Times New Roman" w:cs="Times New Roman"/>
          <w:sz w:val="28"/>
        </w:rPr>
      </w:pPr>
      <w:r w:rsidRPr="00F14097">
        <w:rPr>
          <w:rFonts w:ascii="Times New Roman" w:hAnsi="Times New Roman" w:cs="Times New Roman"/>
          <w:sz w:val="28"/>
        </w:rPr>
        <w:t xml:space="preserve">В закладах освіти Вінницької </w:t>
      </w:r>
      <w:r w:rsidR="009A3FCE" w:rsidRPr="00F14097">
        <w:rPr>
          <w:rFonts w:ascii="Times New Roman" w:hAnsi="Times New Roman" w:cs="Times New Roman"/>
          <w:sz w:val="28"/>
        </w:rPr>
        <w:t>міської територіальної громади</w:t>
      </w:r>
      <w:r w:rsidRPr="00F14097">
        <w:rPr>
          <w:rFonts w:ascii="Times New Roman" w:hAnsi="Times New Roman" w:cs="Times New Roman"/>
          <w:sz w:val="28"/>
        </w:rPr>
        <w:t xml:space="preserve"> в рамках освітнього процесу систематично здійснюється популяризація здорового способу життя, формування ціннісного ставлення до здоров'я, виконуються заходи для забезпечення належного рівня рухової активності учасників освітнього процесу.</w:t>
      </w:r>
    </w:p>
    <w:p w:rsidR="009E7471" w:rsidRPr="00F14097" w:rsidRDefault="009E7471" w:rsidP="00F06C25">
      <w:pPr>
        <w:spacing w:line="276" w:lineRule="auto"/>
        <w:ind w:firstLine="567"/>
        <w:jc w:val="both"/>
        <w:rPr>
          <w:rFonts w:ascii="Times New Roman" w:hAnsi="Times New Roman" w:cs="Times New Roman"/>
          <w:sz w:val="28"/>
        </w:rPr>
      </w:pPr>
    </w:p>
    <w:p w:rsidR="009E7471" w:rsidRPr="00F14097" w:rsidRDefault="009E7471" w:rsidP="00F06C25">
      <w:pPr>
        <w:pStyle w:val="a9"/>
        <w:numPr>
          <w:ilvl w:val="0"/>
          <w:numId w:val="38"/>
        </w:numPr>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Підготовка фахівців у сфері фізичної культури і спорту щодо роботи з адаптивними видами спорту, забезпечення закладів спортивної інфраструктури відповідним устаткуванням та спортивним інвентарем.</w:t>
      </w:r>
    </w:p>
    <w:p w:rsidR="009E7471" w:rsidRPr="00F14097" w:rsidRDefault="009E7471" w:rsidP="00F06C25">
      <w:pPr>
        <w:spacing w:line="276" w:lineRule="auto"/>
        <w:ind w:firstLine="708"/>
        <w:jc w:val="both"/>
        <w:rPr>
          <w:rFonts w:ascii="Times New Roman" w:hAnsi="Times New Roman" w:cs="Times New Roman"/>
          <w:sz w:val="28"/>
        </w:rPr>
      </w:pPr>
      <w:r w:rsidRPr="00F14097">
        <w:rPr>
          <w:rFonts w:ascii="Times New Roman" w:hAnsi="Times New Roman" w:cs="Times New Roman"/>
          <w:sz w:val="28"/>
        </w:rPr>
        <w:t xml:space="preserve">На даний час </w:t>
      </w:r>
      <w:r w:rsidR="00A125F6" w:rsidRPr="00F14097">
        <w:rPr>
          <w:rFonts w:ascii="Times New Roman" w:hAnsi="Times New Roman" w:cs="Times New Roman"/>
          <w:sz w:val="28"/>
        </w:rPr>
        <w:t>в міській дитячо-юнацькій спортивні школі</w:t>
      </w:r>
      <w:r w:rsidRPr="00F14097">
        <w:rPr>
          <w:rFonts w:ascii="Times New Roman" w:hAnsi="Times New Roman" w:cs="Times New Roman"/>
          <w:sz w:val="28"/>
        </w:rPr>
        <w:t xml:space="preserve"> не мають фахівців по роботі з особами з інвалідністю. Ведеться робота з інститутом фізичного виховання і спорту </w:t>
      </w:r>
      <w:r w:rsidR="009A3FCE" w:rsidRPr="00F14097">
        <w:rPr>
          <w:rFonts w:ascii="Times New Roman" w:hAnsi="Times New Roman" w:cs="Times New Roman"/>
          <w:color w:val="000000" w:themeColor="text1"/>
          <w:sz w:val="28"/>
        </w:rPr>
        <w:t xml:space="preserve">Вінницького державного </w:t>
      </w:r>
      <w:r w:rsidRPr="00F14097">
        <w:rPr>
          <w:rFonts w:ascii="Times New Roman" w:hAnsi="Times New Roman" w:cs="Times New Roman"/>
          <w:color w:val="000000" w:themeColor="text1"/>
          <w:sz w:val="28"/>
        </w:rPr>
        <w:t xml:space="preserve">педагогічного університету </w:t>
      </w:r>
      <w:r w:rsidRPr="00F14097">
        <w:rPr>
          <w:rFonts w:ascii="Times New Roman" w:hAnsi="Times New Roman" w:cs="Times New Roman"/>
          <w:sz w:val="28"/>
        </w:rPr>
        <w:t xml:space="preserve">ім. М. Коцюбинського про залучення їх випускників </w:t>
      </w:r>
      <w:r w:rsidR="0044513C" w:rsidRPr="00F14097">
        <w:rPr>
          <w:rFonts w:ascii="Times New Roman" w:hAnsi="Times New Roman" w:cs="Times New Roman"/>
          <w:sz w:val="28"/>
        </w:rPr>
        <w:t>до фізичної терапії</w:t>
      </w:r>
      <w:r w:rsidRPr="00F14097">
        <w:rPr>
          <w:rFonts w:ascii="Times New Roman" w:hAnsi="Times New Roman" w:cs="Times New Roman"/>
          <w:sz w:val="28"/>
        </w:rPr>
        <w:t>, ерготерапія</w:t>
      </w:r>
      <w:r w:rsidR="0044513C" w:rsidRPr="00F14097">
        <w:rPr>
          <w:rFonts w:ascii="Times New Roman" w:hAnsi="Times New Roman" w:cs="Times New Roman"/>
          <w:sz w:val="28"/>
        </w:rPr>
        <w:t>,</w:t>
      </w:r>
      <w:r w:rsidRPr="00F14097">
        <w:rPr>
          <w:rFonts w:ascii="Times New Roman" w:hAnsi="Times New Roman" w:cs="Times New Roman"/>
          <w:sz w:val="28"/>
        </w:rPr>
        <w:t xml:space="preserve"> роботи з особами з інвалідністю у спортивно-реабілітаційному комплексі, забудова якого планується.</w:t>
      </w:r>
    </w:p>
    <w:p w:rsidR="009E7471" w:rsidRPr="00F14097" w:rsidRDefault="008F3895" w:rsidP="00F06C25">
      <w:pPr>
        <w:spacing w:line="276" w:lineRule="auto"/>
        <w:ind w:firstLine="708"/>
        <w:jc w:val="both"/>
        <w:rPr>
          <w:rFonts w:ascii="Times New Roman" w:hAnsi="Times New Roman" w:cs="Times New Roman"/>
          <w:sz w:val="28"/>
        </w:rPr>
      </w:pPr>
      <w:r w:rsidRPr="00F14097">
        <w:rPr>
          <w:rFonts w:ascii="Times New Roman" w:hAnsi="Times New Roman" w:cs="Times New Roman"/>
          <w:sz w:val="28"/>
        </w:rPr>
        <w:t>Міські дитячо-юнацькі спортивні школи</w:t>
      </w:r>
      <w:r w:rsidR="009E7471" w:rsidRPr="00F14097">
        <w:rPr>
          <w:rFonts w:ascii="Times New Roman" w:hAnsi="Times New Roman" w:cs="Times New Roman"/>
          <w:sz w:val="28"/>
        </w:rPr>
        <w:t xml:space="preserve"> забезпечені інвентарем та устаткуванням для занять спортом.</w:t>
      </w:r>
      <w:r w:rsidR="00E03B7A" w:rsidRPr="00F14097">
        <w:rPr>
          <w:rFonts w:ascii="Times New Roman" w:hAnsi="Times New Roman" w:cs="Times New Roman"/>
          <w:sz w:val="28"/>
        </w:rPr>
        <w:t xml:space="preserve"> </w:t>
      </w:r>
      <w:r w:rsidRPr="00F14097">
        <w:rPr>
          <w:rFonts w:ascii="Times New Roman" w:hAnsi="Times New Roman" w:cs="Times New Roman"/>
          <w:color w:val="0D0D0D"/>
          <w:sz w:val="28"/>
          <w:szCs w:val="28"/>
          <w:shd w:val="clear" w:color="auto" w:fill="FFFFFF"/>
        </w:rPr>
        <w:t>Установи в основному розпоряджаються широким асортиментом спеціалізованого обладнання та устаткування, яке враховує потреби людей з інвалідністю.</w:t>
      </w:r>
    </w:p>
    <w:p w:rsidR="009E7471" w:rsidRPr="00F14097" w:rsidRDefault="009E7471" w:rsidP="009E7471">
      <w:pPr>
        <w:jc w:val="both"/>
        <w:rPr>
          <w:sz w:val="28"/>
          <w:szCs w:val="28"/>
          <w:lang w:eastAsia="en-US"/>
        </w:rPr>
      </w:pPr>
    </w:p>
    <w:p w:rsidR="009E7471" w:rsidRPr="00F14097" w:rsidRDefault="009E7471" w:rsidP="003A5394">
      <w:pPr>
        <w:pStyle w:val="a9"/>
        <w:numPr>
          <w:ilvl w:val="0"/>
          <w:numId w:val="38"/>
        </w:numPr>
        <w:spacing w:line="276" w:lineRule="auto"/>
        <w:ind w:left="0" w:firstLine="567"/>
        <w:jc w:val="both"/>
        <w:rPr>
          <w:rFonts w:ascii="Times New Roman" w:hAnsi="Times New Roman" w:cs="Times New Roman"/>
          <w:sz w:val="28"/>
        </w:rPr>
      </w:pPr>
      <w:r w:rsidRPr="00F14097">
        <w:rPr>
          <w:rFonts w:ascii="Times New Roman" w:hAnsi="Times New Roman" w:cs="Times New Roman"/>
          <w:sz w:val="28"/>
        </w:rPr>
        <w:t xml:space="preserve">Розширення мережі безбар’єрних спортивних закладів, які враховують потреби ветеранів та ветеранок в </w:t>
      </w:r>
      <w:r w:rsidR="00A125F6" w:rsidRPr="00F14097">
        <w:rPr>
          <w:rFonts w:ascii="Times New Roman" w:hAnsi="Times New Roman" w:cs="Times New Roman"/>
          <w:sz w:val="28"/>
        </w:rPr>
        <w:t>громаді</w:t>
      </w:r>
      <w:r w:rsidR="00F06C25" w:rsidRPr="00F14097">
        <w:rPr>
          <w:rFonts w:ascii="Times New Roman" w:hAnsi="Times New Roman" w:cs="Times New Roman"/>
          <w:sz w:val="28"/>
        </w:rPr>
        <w:t>.</w:t>
      </w:r>
    </w:p>
    <w:p w:rsidR="009E7471" w:rsidRPr="00F14097" w:rsidRDefault="009E7471" w:rsidP="009E7471">
      <w:pPr>
        <w:jc w:val="both"/>
        <w:rPr>
          <w:b/>
          <w:sz w:val="28"/>
          <w:szCs w:val="28"/>
          <w:lang w:eastAsia="en-US"/>
        </w:rPr>
      </w:pPr>
    </w:p>
    <w:p w:rsidR="009E7471" w:rsidRPr="00F14097" w:rsidRDefault="00D56F54" w:rsidP="004F1EFA">
      <w:pPr>
        <w:spacing w:line="276" w:lineRule="auto"/>
        <w:ind w:firstLine="426"/>
        <w:jc w:val="both"/>
        <w:rPr>
          <w:rFonts w:ascii="Times New Roman" w:hAnsi="Times New Roman" w:cs="Times New Roman"/>
          <w:sz w:val="28"/>
        </w:rPr>
      </w:pPr>
      <w:r w:rsidRPr="00F14097">
        <w:rPr>
          <w:sz w:val="28"/>
          <w:szCs w:val="28"/>
        </w:rPr>
        <w:t xml:space="preserve"> </w:t>
      </w:r>
      <w:r w:rsidR="009E7471" w:rsidRPr="00F14097">
        <w:rPr>
          <w:rFonts w:ascii="Times New Roman" w:hAnsi="Times New Roman" w:cs="Times New Roman"/>
          <w:sz w:val="28"/>
        </w:rPr>
        <w:t>Спортивні споруди закладів освіти використовуються для освітнього процесу, занять шкільних спортивних гуртків, занять гуртків і секцій спортивних шкіл та проведення спортивних заходів для учнів, в т. ч. дітей з особливими освітніми потребами.</w:t>
      </w:r>
    </w:p>
    <w:p w:rsidR="009E7471" w:rsidRPr="00F14097" w:rsidRDefault="009E7471" w:rsidP="004F1EFA">
      <w:pPr>
        <w:spacing w:line="276" w:lineRule="auto"/>
        <w:ind w:firstLine="426"/>
        <w:jc w:val="both"/>
        <w:rPr>
          <w:rFonts w:ascii="Times New Roman" w:hAnsi="Times New Roman" w:cs="Times New Roman"/>
          <w:sz w:val="28"/>
        </w:rPr>
      </w:pPr>
      <w:r w:rsidRPr="00F14097">
        <w:rPr>
          <w:rFonts w:ascii="Times New Roman" w:hAnsi="Times New Roman" w:cs="Times New Roman"/>
          <w:sz w:val="28"/>
        </w:rPr>
        <w:t>Спортивні стадіони та майданчики на території закладів освіти доступні до користування мешканцями району відповідно до графіку роботи споруди (в години вільні від освітнього процесу).</w:t>
      </w:r>
    </w:p>
    <w:p w:rsidR="009E7471" w:rsidRPr="00F14097" w:rsidRDefault="009E7471" w:rsidP="00F22A32">
      <w:pPr>
        <w:pStyle w:val="a9"/>
        <w:spacing w:line="276" w:lineRule="auto"/>
        <w:ind w:left="0" w:firstLine="567"/>
        <w:jc w:val="both"/>
        <w:rPr>
          <w:rFonts w:ascii="Times New Roman" w:hAnsi="Times New Roman" w:cs="Times New Roman"/>
          <w:sz w:val="28"/>
        </w:rPr>
      </w:pPr>
    </w:p>
    <w:p w:rsidR="00F10357" w:rsidRPr="00F14097" w:rsidRDefault="00F10357" w:rsidP="002A3307">
      <w:pPr>
        <w:pStyle w:val="a7"/>
        <w:spacing w:line="276" w:lineRule="auto"/>
        <w:ind w:firstLine="567"/>
        <w:jc w:val="both"/>
        <w:rPr>
          <w:rFonts w:ascii="Times New Roman" w:hAnsi="Times New Roman" w:cs="Times New Roman"/>
          <w:b/>
          <w:color w:val="FF0000"/>
          <w:sz w:val="28"/>
        </w:rPr>
      </w:pPr>
      <w:r w:rsidRPr="00F14097">
        <w:rPr>
          <w:rFonts w:ascii="Times New Roman" w:hAnsi="Times New Roman" w:cs="Times New Roman"/>
          <w:sz w:val="28"/>
        </w:rPr>
        <w:t>Усі флагманські проєкти Міністерств знаходять своє відображення у міських цільових програмах Вінницької міської територіальної громади.</w:t>
      </w:r>
      <w:r w:rsidR="00E03B7A" w:rsidRPr="00F14097">
        <w:rPr>
          <w:rFonts w:ascii="Times New Roman" w:hAnsi="Times New Roman" w:cs="Times New Roman"/>
          <w:sz w:val="28"/>
        </w:rPr>
        <w:t xml:space="preserve"> </w:t>
      </w:r>
      <w:r w:rsidR="00BE307D" w:rsidRPr="00F14097">
        <w:rPr>
          <w:rFonts w:ascii="Times New Roman" w:hAnsi="Times New Roman" w:cs="Times New Roman"/>
          <w:sz w:val="28"/>
          <w:szCs w:val="28"/>
          <w:shd w:val="clear" w:color="auto" w:fill="FFFFFF"/>
        </w:rPr>
        <w:t>Впровадження флагманських проєктів у громадаі є важливим і цінним кроком для забезпечення рівних можливостей для всіх її членів. Ці проєкти сприяють створенню доступного середовища, де кожна людина, може вільно брати участь у соціальному та економічному житті громади.</w:t>
      </w:r>
    </w:p>
    <w:p w:rsidR="003733E3" w:rsidRPr="00F14097" w:rsidRDefault="003733E3" w:rsidP="002A3307">
      <w:pPr>
        <w:pStyle w:val="a9"/>
        <w:spacing w:line="276" w:lineRule="auto"/>
        <w:ind w:left="927"/>
        <w:jc w:val="both"/>
        <w:rPr>
          <w:rFonts w:ascii="Times New Roman" w:hAnsi="Times New Roman"/>
          <w:sz w:val="28"/>
          <w:szCs w:val="28"/>
        </w:rPr>
      </w:pPr>
    </w:p>
    <w:p w:rsidR="00317FDD" w:rsidRPr="00F14097" w:rsidRDefault="00DD0297" w:rsidP="002A3307">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В</w:t>
      </w:r>
      <w:r w:rsidR="00317FDD" w:rsidRPr="00F14097">
        <w:rPr>
          <w:rFonts w:ascii="Times New Roman" w:hAnsi="Times New Roman"/>
          <w:sz w:val="28"/>
          <w:szCs w:val="28"/>
        </w:rPr>
        <w:t>ідновлення та підтримки фізичного та психологічного стану, адаптації та інтеграції у суспільство дітей та молоді з функціональними обмеженнями на виконання Програми «Місто молодих» на 2021-2</w:t>
      </w:r>
      <w:r w:rsidR="00317FDD" w:rsidRPr="00F14097">
        <w:rPr>
          <w:rFonts w:ascii="Times New Roman" w:hAnsi="Times New Roman"/>
          <w:color w:val="000000" w:themeColor="text1"/>
          <w:sz w:val="28"/>
          <w:szCs w:val="28"/>
        </w:rPr>
        <w:t xml:space="preserve">023 </w:t>
      </w:r>
      <w:r w:rsidR="00317FDD" w:rsidRPr="00F14097">
        <w:rPr>
          <w:rFonts w:ascii="Times New Roman" w:hAnsi="Times New Roman"/>
          <w:sz w:val="28"/>
          <w:szCs w:val="28"/>
        </w:rPr>
        <w:t>роки, яка затверджена рішенням міської ради від 24.12.2020</w:t>
      </w:r>
      <w:r w:rsidR="00E03B7A" w:rsidRPr="00F14097">
        <w:rPr>
          <w:rFonts w:ascii="Times New Roman" w:hAnsi="Times New Roman"/>
          <w:sz w:val="28"/>
          <w:szCs w:val="28"/>
        </w:rPr>
        <w:t xml:space="preserve"> </w:t>
      </w:r>
      <w:r w:rsidR="00A125F6" w:rsidRPr="00F14097">
        <w:rPr>
          <w:rFonts w:ascii="Times New Roman" w:hAnsi="Times New Roman"/>
          <w:sz w:val="28"/>
          <w:szCs w:val="28"/>
        </w:rPr>
        <w:t>р. №114.</w:t>
      </w:r>
    </w:p>
    <w:p w:rsidR="00317FDD" w:rsidRPr="00F14097" w:rsidRDefault="00317FDD" w:rsidP="002A3307">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Починаючи з 2006 р. у місті доступна послуга Служби перевезення для людей на кріслах колісних, яка створена при Громадській організації молоді з обмеженими фізичними можливостями «Гармонія». Сьогодні Службою перевезення надано 9 527 послуг для 273 осіб.</w:t>
      </w:r>
    </w:p>
    <w:p w:rsidR="00317FDD" w:rsidRPr="00F14097" w:rsidRDefault="00317FDD" w:rsidP="002A3307">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Відповідно до рішення Вінницької міської ради від 27.06.2018 р. № 1239 з 01.07.2018 р. у Вінницькому міському територіальному центрі соціального обслуговування (надання соціальних послуг) утворено структурний підрозділ «Муніципальна служба супроводу осіб з інвалідністю з порушенням зору І групи та перекладу жестовою мовою». Наразі надано 4 470 послуг супроводу для 88 осіб.</w:t>
      </w:r>
    </w:p>
    <w:p w:rsidR="00317FDD" w:rsidRPr="00F14097" w:rsidRDefault="00317FDD" w:rsidP="002A3307">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На сьогоднішній день всі центри надання адміністративних послуг соціального спрямування у місті Вінниці, де знаходяться управління соціального захисту населення - управління соціального захисту населення (Правобережне), просп. Космонавтів, 30 та управління соціального захисту населення (Лівобережне), вул. Замостянська, 7 обладнанні елементами доступності:</w:t>
      </w:r>
    </w:p>
    <w:p w:rsidR="00317FDD" w:rsidRPr="00F14097" w:rsidRDefault="00317FDD" w:rsidP="00317FDD">
      <w:pPr>
        <w:pStyle w:val="a9"/>
        <w:widowControl/>
        <w:numPr>
          <w:ilvl w:val="0"/>
          <w:numId w:val="18"/>
        </w:numPr>
        <w:spacing w:after="200" w:line="276" w:lineRule="auto"/>
        <w:jc w:val="both"/>
        <w:rPr>
          <w:rFonts w:ascii="Times New Roman" w:hAnsi="Times New Roman"/>
          <w:sz w:val="28"/>
          <w:szCs w:val="28"/>
        </w:rPr>
      </w:pPr>
      <w:r w:rsidRPr="00F14097">
        <w:rPr>
          <w:rFonts w:ascii="Times New Roman" w:hAnsi="Times New Roman"/>
          <w:sz w:val="28"/>
          <w:szCs w:val="28"/>
        </w:rPr>
        <w:t>пандусами для дитячих візків та крісел ;</w:t>
      </w:r>
    </w:p>
    <w:p w:rsidR="00317FDD" w:rsidRPr="00F14097" w:rsidRDefault="00317FDD" w:rsidP="00317FDD">
      <w:pPr>
        <w:pStyle w:val="a9"/>
        <w:widowControl/>
        <w:numPr>
          <w:ilvl w:val="0"/>
          <w:numId w:val="18"/>
        </w:numPr>
        <w:spacing w:after="200" w:line="276" w:lineRule="auto"/>
        <w:jc w:val="both"/>
        <w:rPr>
          <w:rFonts w:ascii="Times New Roman" w:hAnsi="Times New Roman"/>
          <w:sz w:val="28"/>
          <w:szCs w:val="28"/>
        </w:rPr>
      </w:pPr>
      <w:r w:rsidRPr="00F14097">
        <w:rPr>
          <w:rFonts w:ascii="Times New Roman" w:hAnsi="Times New Roman"/>
          <w:sz w:val="28"/>
          <w:szCs w:val="28"/>
        </w:rPr>
        <w:t>позначками жовтого кольору на сходинках в приміщеннях і зовні будинків;</w:t>
      </w:r>
    </w:p>
    <w:p w:rsidR="00317FDD" w:rsidRPr="00F14097" w:rsidRDefault="00317FDD" w:rsidP="00317FDD">
      <w:pPr>
        <w:pStyle w:val="a9"/>
        <w:widowControl/>
        <w:numPr>
          <w:ilvl w:val="0"/>
          <w:numId w:val="18"/>
        </w:numPr>
        <w:spacing w:after="200" w:line="276" w:lineRule="auto"/>
        <w:jc w:val="both"/>
        <w:rPr>
          <w:rFonts w:ascii="Times New Roman" w:hAnsi="Times New Roman"/>
          <w:sz w:val="28"/>
          <w:szCs w:val="28"/>
        </w:rPr>
      </w:pPr>
      <w:r w:rsidRPr="00F14097">
        <w:rPr>
          <w:rFonts w:ascii="Times New Roman" w:hAnsi="Times New Roman"/>
          <w:sz w:val="28"/>
          <w:szCs w:val="28"/>
        </w:rPr>
        <w:t>ліфтами пристосованих для осіб з інвалідністю;</w:t>
      </w:r>
    </w:p>
    <w:p w:rsidR="00317FDD" w:rsidRPr="00F14097" w:rsidRDefault="00317FDD" w:rsidP="00317FDD">
      <w:pPr>
        <w:pStyle w:val="a9"/>
        <w:widowControl/>
        <w:numPr>
          <w:ilvl w:val="0"/>
          <w:numId w:val="18"/>
        </w:numPr>
        <w:spacing w:after="200" w:line="276" w:lineRule="auto"/>
        <w:jc w:val="both"/>
        <w:rPr>
          <w:rFonts w:ascii="Times New Roman" w:hAnsi="Times New Roman"/>
          <w:sz w:val="28"/>
          <w:szCs w:val="28"/>
        </w:rPr>
      </w:pPr>
      <w:r w:rsidRPr="00F14097">
        <w:rPr>
          <w:rFonts w:ascii="Times New Roman" w:hAnsi="Times New Roman"/>
          <w:sz w:val="28"/>
          <w:szCs w:val="28"/>
        </w:rPr>
        <w:t>інформаційними терміналами із зручним розташуванням для осіб на візках;</w:t>
      </w:r>
    </w:p>
    <w:p w:rsidR="00317FDD" w:rsidRPr="00F14097" w:rsidRDefault="00317FDD" w:rsidP="00317FDD">
      <w:pPr>
        <w:pStyle w:val="a9"/>
        <w:widowControl/>
        <w:numPr>
          <w:ilvl w:val="0"/>
          <w:numId w:val="18"/>
        </w:numPr>
        <w:spacing w:after="200" w:line="276" w:lineRule="auto"/>
        <w:jc w:val="both"/>
        <w:rPr>
          <w:rFonts w:ascii="Times New Roman" w:hAnsi="Times New Roman"/>
          <w:sz w:val="28"/>
          <w:szCs w:val="28"/>
        </w:rPr>
      </w:pPr>
      <w:r w:rsidRPr="00F14097">
        <w:rPr>
          <w:rFonts w:ascii="Times New Roman" w:hAnsi="Times New Roman"/>
          <w:sz w:val="28"/>
          <w:szCs w:val="28"/>
        </w:rPr>
        <w:t>інформаційними табличками для осіб з порушення зору;</w:t>
      </w:r>
    </w:p>
    <w:p w:rsidR="00317FDD" w:rsidRPr="00F14097" w:rsidRDefault="00317FDD" w:rsidP="00317FDD">
      <w:pPr>
        <w:pStyle w:val="a9"/>
        <w:widowControl/>
        <w:numPr>
          <w:ilvl w:val="0"/>
          <w:numId w:val="18"/>
        </w:numPr>
        <w:autoSpaceDE w:val="0"/>
        <w:autoSpaceDN w:val="0"/>
        <w:spacing w:before="40" w:after="200" w:line="276" w:lineRule="auto"/>
        <w:jc w:val="both"/>
        <w:rPr>
          <w:rFonts w:ascii="Calibri" w:hAnsi="Calibri" w:cs="Calibri"/>
          <w:sz w:val="28"/>
          <w:szCs w:val="28"/>
        </w:rPr>
      </w:pPr>
      <w:r w:rsidRPr="00F14097">
        <w:rPr>
          <w:rFonts w:ascii="Times New Roman" w:hAnsi="Times New Roman"/>
          <w:sz w:val="28"/>
          <w:szCs w:val="28"/>
        </w:rPr>
        <w:t>спеціальними кімнатами особистої гігієни.</w:t>
      </w:r>
    </w:p>
    <w:p w:rsidR="00317FDD" w:rsidRPr="00F14097" w:rsidRDefault="00317FDD" w:rsidP="00246A71">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Також у Центрах адміністративних послуг «Прозорий офіс» для обслуговування нечуючих клієнтів використовується новий мобільний додаток ConnectPRO. Програма дозволяє вести діалог з клієнтом за допомогою безкоштовної послуги – СМС переписки. Якщо такий варіант не влаштовує відвідувача, то спеціалісти управлінь мають можливість зв’язатися онлайн з перекладачем жестової мови.</w:t>
      </w:r>
    </w:p>
    <w:p w:rsidR="00317FDD" w:rsidRPr="00F14097" w:rsidRDefault="00317FDD" w:rsidP="00246A71">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 xml:space="preserve">Для задоволення у повній мірі потреб осіб з інвалідністю у технічних та інших засобах реабілітації, працівниками </w:t>
      </w:r>
      <w:r w:rsidR="008F3895" w:rsidRPr="00F14097">
        <w:rPr>
          <w:rFonts w:ascii="Times New Roman" w:hAnsi="Times New Roman"/>
          <w:sz w:val="28"/>
          <w:szCs w:val="28"/>
        </w:rPr>
        <w:t>територіальних</w:t>
      </w:r>
      <w:r w:rsidRPr="00F14097">
        <w:rPr>
          <w:rFonts w:ascii="Times New Roman" w:hAnsi="Times New Roman"/>
          <w:sz w:val="28"/>
          <w:szCs w:val="28"/>
        </w:rPr>
        <w:t xml:space="preserve"> управлінь</w:t>
      </w:r>
      <w:r w:rsidR="008F3895" w:rsidRPr="00F14097">
        <w:rPr>
          <w:rFonts w:ascii="Times New Roman" w:hAnsi="Times New Roman"/>
          <w:sz w:val="28"/>
          <w:szCs w:val="28"/>
        </w:rPr>
        <w:t xml:space="preserve"> та департаменту соціальної політики міської ради</w:t>
      </w:r>
      <w:r w:rsidRPr="00F14097">
        <w:rPr>
          <w:rFonts w:ascii="Times New Roman" w:hAnsi="Times New Roman"/>
          <w:sz w:val="28"/>
          <w:szCs w:val="28"/>
        </w:rPr>
        <w:t xml:space="preserve"> постійно проводиться робота по введенню справ до електронної бази даних Централізованого банку даних з проблем інвалідності.</w:t>
      </w:r>
    </w:p>
    <w:p w:rsidR="00317FDD" w:rsidRPr="00F14097" w:rsidRDefault="00317FDD" w:rsidP="00246A71">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З метою забезпечення реалізації прав і задоволення потреб осіб щодо безперешкодного їх доступу до приміщень адміністративної будівлі по                  вул. Соборні, 50, центральний вхід обладнано «кнопкою виклику» та звуковим маячком, що допомагає громадянам з вадами зору орієнтуватись у просторі. На першому поверсі поверхня сходів позначена контрастним забарвленням. Громадяни, які користуються кріслами колісними мають змогу потрапити до будівлі зі сторони службового входу адміністративної будівлі, шлях до якого позначено відповідними табличками.</w:t>
      </w:r>
    </w:p>
    <w:p w:rsidR="00317FDD" w:rsidRPr="00F14097" w:rsidRDefault="00317FDD" w:rsidP="00317FDD">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Для зручності громадян на першому поверсі адміністративної будівлі розташоване інформаційне табло з підсвіткою і зазначенням найменування підприємств, установ, організацій, що знаходяться в даній будівлі, а також на першому поверсі розташований кабінет № 101 «Громадська приймальня», який позначений тактильною табличкою з застосуванням шрифту Брайля контрастного кольору.</w:t>
      </w:r>
    </w:p>
    <w:p w:rsidR="00317FDD" w:rsidRPr="00F14097" w:rsidRDefault="00317FDD" w:rsidP="00317FDD">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 xml:space="preserve">В адміністративній будівлі за адресою просп. Космонавтів, 30, де розташований денний центр соціально-психологічної допомоги постраждалим від домашнього насильства та/або насильства за ознакою статі, для осіб з обмеженими фізичними можливостями є повністю доступними за допомогою пандусів. </w:t>
      </w:r>
    </w:p>
    <w:p w:rsidR="00317FDD" w:rsidRPr="00F14097" w:rsidRDefault="00317FDD" w:rsidP="00317FDD">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 xml:space="preserve">В адміністративній будівлі за адресою вул. Брацлавська, 85, де розташовані кабінети для проведення психологічного консультування, для осіб з обмеженими фізичними можливостями є повністю доступними за допомогою пандусів. </w:t>
      </w:r>
    </w:p>
    <w:p w:rsidR="00317FDD" w:rsidRPr="00F14097" w:rsidRDefault="00317FDD" w:rsidP="00317FDD">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 xml:space="preserve">Вінницький міський центр соціальних служб надає соціальні послуги відповідно державних стандартів, в тому числі особам з інвалідністю та сім’ям, в яких виховуються діти з інвалідністю, та/або батьки з інвалідністю. </w:t>
      </w:r>
    </w:p>
    <w:p w:rsidR="00317FDD" w:rsidRPr="00F14097" w:rsidRDefault="00317FDD" w:rsidP="00317FDD">
      <w:pPr>
        <w:spacing w:line="276" w:lineRule="auto"/>
        <w:ind w:firstLine="709"/>
        <w:contextualSpacing/>
        <w:jc w:val="both"/>
        <w:rPr>
          <w:rFonts w:ascii="Times New Roman" w:hAnsi="Times New Roman"/>
          <w:sz w:val="28"/>
          <w:szCs w:val="28"/>
        </w:rPr>
      </w:pPr>
      <w:r w:rsidRPr="00F14097">
        <w:rPr>
          <w:rFonts w:ascii="Times New Roman" w:hAnsi="Times New Roman"/>
          <w:sz w:val="28"/>
          <w:szCs w:val="28"/>
        </w:rPr>
        <w:t>Також, на офіційному сайті міської ради фу</w:t>
      </w:r>
      <w:r w:rsidR="00E03B7A" w:rsidRPr="00F14097">
        <w:rPr>
          <w:rFonts w:ascii="Times New Roman" w:hAnsi="Times New Roman"/>
          <w:sz w:val="28"/>
          <w:szCs w:val="28"/>
        </w:rPr>
        <w:t>нкціонує розділ «Доступність об’</w:t>
      </w:r>
      <w:r w:rsidRPr="00F14097">
        <w:rPr>
          <w:rFonts w:ascii="Times New Roman" w:hAnsi="Times New Roman"/>
          <w:sz w:val="28"/>
          <w:szCs w:val="28"/>
        </w:rPr>
        <w:t>єктів», де опубліко</w:t>
      </w:r>
      <w:r w:rsidR="00E03B7A" w:rsidRPr="00F14097">
        <w:rPr>
          <w:rFonts w:ascii="Times New Roman" w:hAnsi="Times New Roman"/>
          <w:sz w:val="28"/>
          <w:szCs w:val="28"/>
        </w:rPr>
        <w:t>вано базу даних доступності об’</w:t>
      </w:r>
      <w:r w:rsidRPr="00F14097">
        <w:rPr>
          <w:rFonts w:ascii="Times New Roman" w:hAnsi="Times New Roman"/>
          <w:sz w:val="28"/>
          <w:szCs w:val="28"/>
        </w:rPr>
        <w:t>єктів фізичного оточення, розташованих на території м. Вінниці, до потреб осіб з інвалідністю та інших маломобільних груп населення, на Геопорталі міста - розділ «Доступність інфраструктури для громадян з обмеженими можливостями».</w:t>
      </w:r>
    </w:p>
    <w:p w:rsidR="00317FDD" w:rsidRPr="00F14097" w:rsidRDefault="00317FDD" w:rsidP="00317FDD">
      <w:pPr>
        <w:spacing w:line="276" w:lineRule="auto"/>
        <w:ind w:firstLine="709"/>
        <w:contextualSpacing/>
        <w:jc w:val="both"/>
        <w:rPr>
          <w:sz w:val="28"/>
          <w:szCs w:val="28"/>
        </w:rPr>
      </w:pPr>
      <w:r w:rsidRPr="00F14097">
        <w:rPr>
          <w:rFonts w:ascii="Times New Roman" w:hAnsi="Times New Roman"/>
          <w:sz w:val="28"/>
          <w:szCs w:val="28"/>
        </w:rPr>
        <w:t>Громадською організацією «ЛУН Місто», метою якого є дослідження комфорту і якості життя в українських муніципалітетах та сприяння їхнього сталому розвитку, розроблено мапу Місто без меж, на якій нанесена інформація щодо рівня безбарʼєрності, в тому числі і Вінницької міської територіальної громади та якою можна скористатися за посиланням:</w:t>
      </w:r>
      <w:r w:rsidRPr="00F14097">
        <w:t xml:space="preserve"> </w:t>
      </w:r>
      <w:hyperlink r:id="rId12" w:history="1">
        <w:r w:rsidR="00A125F6" w:rsidRPr="00F14097">
          <w:rPr>
            <w:rStyle w:val="af0"/>
            <w:rFonts w:ascii="Times New Roman" w:hAnsi="Times New Roman"/>
            <w:sz w:val="28"/>
            <w:szCs w:val="28"/>
          </w:rPr>
          <w:t>https://misto.lun.ua/about-barrier-free</w:t>
        </w:r>
      </w:hyperlink>
      <w:r w:rsidR="00A125F6" w:rsidRPr="00F14097">
        <w:rPr>
          <w:rFonts w:ascii="Times New Roman" w:hAnsi="Times New Roman"/>
          <w:sz w:val="28"/>
          <w:szCs w:val="28"/>
        </w:rPr>
        <w:t xml:space="preserve"> </w:t>
      </w:r>
      <w:r w:rsidRPr="00F14097">
        <w:rPr>
          <w:sz w:val="28"/>
        </w:rPr>
        <w:t>.</w:t>
      </w:r>
      <w:r w:rsidR="00CC1579" w:rsidRPr="00F14097">
        <w:rPr>
          <w:sz w:val="40"/>
          <w:szCs w:val="28"/>
        </w:rPr>
        <w:t xml:space="preserve"> </w:t>
      </w:r>
      <w:r w:rsidR="00CC1579" w:rsidRPr="00F14097">
        <w:rPr>
          <w:rFonts w:ascii="Times New Roman" w:hAnsi="Times New Roman"/>
          <w:sz w:val="28"/>
          <w:szCs w:val="28"/>
        </w:rPr>
        <w:t xml:space="preserve">Карта надає візуальне представлення доступності різних об'єктів та послуг у місті, таких як громадський транспорт, медичні заклади, освітні установи, магазини, парки тощо. Це допоможе мешканцям </w:t>
      </w:r>
      <w:r w:rsidR="00A125F6" w:rsidRPr="00F14097">
        <w:rPr>
          <w:rFonts w:ascii="Times New Roman" w:hAnsi="Times New Roman"/>
          <w:sz w:val="28"/>
          <w:szCs w:val="28"/>
        </w:rPr>
        <w:t>громади</w:t>
      </w:r>
      <w:r w:rsidR="00CC1579" w:rsidRPr="00F14097">
        <w:rPr>
          <w:rFonts w:ascii="Times New Roman" w:hAnsi="Times New Roman"/>
          <w:sz w:val="28"/>
          <w:szCs w:val="28"/>
        </w:rPr>
        <w:t xml:space="preserve"> швидко оцінити, наскільки легко доступні різні місця для них. Процес наповнення карти постійний та в подальшому може бути деталізований.</w:t>
      </w:r>
      <w:r w:rsidRPr="00F14097">
        <w:rPr>
          <w:sz w:val="40"/>
          <w:szCs w:val="28"/>
        </w:rPr>
        <w:t xml:space="preserve">            </w:t>
      </w:r>
    </w:p>
    <w:p w:rsidR="00317FDD" w:rsidRPr="00F14097" w:rsidRDefault="00317FDD" w:rsidP="00317FDD">
      <w:pPr>
        <w:spacing w:line="276" w:lineRule="auto"/>
        <w:ind w:firstLine="708"/>
        <w:jc w:val="both"/>
        <w:rPr>
          <w:rFonts w:ascii="Times New Roman" w:hAnsi="Times New Roman"/>
          <w:sz w:val="28"/>
          <w:szCs w:val="28"/>
        </w:rPr>
      </w:pPr>
      <w:r w:rsidRPr="00F14097">
        <w:rPr>
          <w:rFonts w:ascii="Times New Roman" w:hAnsi="Times New Roman"/>
          <w:sz w:val="28"/>
          <w:szCs w:val="28"/>
        </w:rPr>
        <w:t xml:space="preserve">Розроблено офіційний вебпортал Вінницької міської ради з урахуванням </w:t>
      </w:r>
      <w:r w:rsidR="008F3895" w:rsidRPr="00F14097">
        <w:rPr>
          <w:rFonts w:ascii="Times New Roman" w:hAnsi="Times New Roman"/>
          <w:sz w:val="28"/>
          <w:szCs w:val="28"/>
        </w:rPr>
        <w:t xml:space="preserve">державних стандартів </w:t>
      </w:r>
      <w:r w:rsidRPr="00F14097">
        <w:rPr>
          <w:rFonts w:ascii="Times New Roman" w:hAnsi="Times New Roman"/>
          <w:sz w:val="28"/>
          <w:szCs w:val="28"/>
        </w:rPr>
        <w:t>У</w:t>
      </w:r>
      <w:r w:rsidR="008F3895" w:rsidRPr="00F14097">
        <w:rPr>
          <w:rFonts w:ascii="Times New Roman" w:hAnsi="Times New Roman"/>
          <w:sz w:val="28"/>
          <w:szCs w:val="28"/>
        </w:rPr>
        <w:t>країни</w:t>
      </w:r>
      <w:r w:rsidRPr="00F14097">
        <w:rPr>
          <w:rFonts w:ascii="Times New Roman" w:hAnsi="Times New Roman"/>
          <w:sz w:val="28"/>
          <w:szCs w:val="28"/>
        </w:rPr>
        <w:t xml:space="preserve"> ISO/IEC 40500:2015 «Інформаційні технології. Настанова з доступності веб-контенту W3C (WCAG) 2.0», рівень АА доступності для користувачів. </w:t>
      </w:r>
    </w:p>
    <w:p w:rsidR="00992D1B" w:rsidRPr="00F14097" w:rsidRDefault="0094612F" w:rsidP="00992D1B">
      <w:pPr>
        <w:spacing w:line="276" w:lineRule="auto"/>
        <w:ind w:firstLine="708"/>
        <w:jc w:val="both"/>
        <w:rPr>
          <w:rFonts w:ascii="Times New Roman" w:hAnsi="Times New Roman"/>
          <w:sz w:val="28"/>
          <w:szCs w:val="28"/>
        </w:rPr>
      </w:pPr>
      <w:r w:rsidRPr="00F14097">
        <w:rPr>
          <w:rFonts w:ascii="Times New Roman" w:hAnsi="Times New Roman"/>
          <w:sz w:val="28"/>
          <w:szCs w:val="28"/>
        </w:rPr>
        <w:t>В свою чергу освітня доступність є однією з основних складових справедливого та рівноправного суспільства. Вона відображає принцип універсального доступу до освіти для всіх, незалежно від їхнього статусу, фізичних можливостей чи соціального походження. Це не лише етичний і моральний обов'язок, а й стратегічний крок у напрямку розвитку суспільства, який сприяє розбудові інклюзивного середовища, де кожна людина може максимально реалізувати свій потенціал.</w:t>
      </w:r>
    </w:p>
    <w:p w:rsidR="00317FDD" w:rsidRPr="00F14097" w:rsidRDefault="00317FDD" w:rsidP="00317FDD">
      <w:pPr>
        <w:pStyle w:val="xmsonormal"/>
        <w:shd w:val="clear" w:color="auto" w:fill="FFFFFF"/>
        <w:spacing w:before="0" w:beforeAutospacing="0" w:after="0" w:afterAutospacing="0" w:line="276" w:lineRule="auto"/>
        <w:ind w:firstLine="708"/>
        <w:jc w:val="both"/>
        <w:rPr>
          <w:sz w:val="28"/>
          <w:szCs w:val="28"/>
        </w:rPr>
      </w:pPr>
      <w:r w:rsidRPr="00F14097">
        <w:rPr>
          <w:sz w:val="28"/>
          <w:szCs w:val="28"/>
        </w:rPr>
        <w:t>Наразі 36 закладів загальної середньої освіти облаштовані пандусами. Загальноосвітні заклади в кількості 12 шт. адаптовані. На першому поверсі облаштовано спеціальні санвузли для дітей з особливими потребами. У ліцеї №6 та гімназії № 24 такі санвузли розміщені на кожному поверсі.</w:t>
      </w:r>
    </w:p>
    <w:p w:rsidR="00317FDD" w:rsidRPr="00F14097" w:rsidRDefault="00317FDD" w:rsidP="00317FDD">
      <w:pPr>
        <w:pStyle w:val="xmsonormal"/>
        <w:shd w:val="clear" w:color="auto" w:fill="FFFFFF"/>
        <w:spacing w:before="0" w:beforeAutospacing="0" w:after="0" w:afterAutospacing="0" w:line="276" w:lineRule="auto"/>
        <w:ind w:firstLine="708"/>
        <w:jc w:val="both"/>
        <w:rPr>
          <w:sz w:val="28"/>
          <w:szCs w:val="28"/>
        </w:rPr>
      </w:pPr>
      <w:r w:rsidRPr="00F14097">
        <w:rPr>
          <w:sz w:val="28"/>
          <w:szCs w:val="28"/>
        </w:rPr>
        <w:t>У гімназії № 24, ліцеях № 6 і № 33 функціонують ліфти (зі шрифтом Брайля), якими користуються діти з порушеннями опорно-рухового апарату.</w:t>
      </w:r>
    </w:p>
    <w:p w:rsidR="00317FDD" w:rsidRPr="00F14097" w:rsidRDefault="00317FDD" w:rsidP="00317FDD">
      <w:pPr>
        <w:shd w:val="clear" w:color="auto" w:fill="FFFFFF"/>
        <w:spacing w:line="276" w:lineRule="auto"/>
        <w:jc w:val="both"/>
        <w:rPr>
          <w:rFonts w:ascii="Times New Roman" w:eastAsia="Times New Roman" w:hAnsi="Times New Roman" w:cs="Times New Roman"/>
          <w:color w:val="auto"/>
          <w:sz w:val="28"/>
          <w:szCs w:val="28"/>
          <w:lang w:bidi="ar-SA"/>
        </w:rPr>
      </w:pPr>
      <w:r w:rsidRPr="00F14097">
        <w:rPr>
          <w:sz w:val="28"/>
          <w:szCs w:val="28"/>
        </w:rPr>
        <w:tab/>
      </w:r>
      <w:r w:rsidRPr="00F14097">
        <w:rPr>
          <w:rFonts w:ascii="Times New Roman" w:eastAsia="Times New Roman" w:hAnsi="Times New Roman" w:cs="Times New Roman"/>
          <w:color w:val="auto"/>
          <w:sz w:val="28"/>
          <w:szCs w:val="28"/>
          <w:lang w:bidi="ar-SA"/>
        </w:rPr>
        <w:t xml:space="preserve">У 34-ох закладах загальної середньої освіти, діти в кількості  347 осіб з особливими освітніми потребами навчаються за інклюзивною формою в 269 класах.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В освітніх закладах для кожної дитини з особливими освітніми потребами, яка навчається за інклюзивною формою, розроблені індивідуальні програми розвитку, де передбачаються корекційно-розвиткові заняття, які фінансуються за кошти субвенції з державного бюджету. 347 учнів охоплені психолого-педагогічними і корекційно - розвитковими послугами.</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На території Вінницької міської територіальної громади 36 дітей з особливими освітніми потребами отримують соціальну послугу супроводу під час інклюзивного навчання.</w:t>
      </w:r>
    </w:p>
    <w:p w:rsidR="00317FDD" w:rsidRPr="00F14097" w:rsidRDefault="00317FDD" w:rsidP="0074526C">
      <w:pPr>
        <w:shd w:val="clear" w:color="auto" w:fill="FFFFFF"/>
        <w:spacing w:line="276" w:lineRule="auto"/>
        <w:ind w:firstLine="567"/>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У 2023 році продовжували роботу комунальні установи «Інклюзивно -ресурсний центр № 1 Вінницької міської ради» та « Інклюзивно - ресурсний центр № 2 Вінницької міської ради», що забезпечують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та забезпечення їх системного кваліфікованого супроводу.</w:t>
      </w:r>
    </w:p>
    <w:p w:rsidR="0094612F" w:rsidRPr="00F14097" w:rsidRDefault="0094612F" w:rsidP="0094612F">
      <w:pPr>
        <w:spacing w:line="276" w:lineRule="auto"/>
        <w:ind w:firstLine="708"/>
        <w:jc w:val="both"/>
        <w:rPr>
          <w:rFonts w:ascii="Times New Roman" w:hAnsi="Times New Roman"/>
          <w:sz w:val="28"/>
          <w:szCs w:val="28"/>
        </w:rPr>
      </w:pPr>
      <w:r w:rsidRPr="00F14097">
        <w:rPr>
          <w:rFonts w:ascii="Times New Roman" w:hAnsi="Times New Roman"/>
          <w:sz w:val="28"/>
          <w:szCs w:val="28"/>
        </w:rPr>
        <w:t>Також ключовим аспектом створення безбар’єрного простору, що дозволяє людям з різними фізичними можливостями вільно пересуватися та користуватися просторами, обладнанням та послугами без перешкод. Для забезпечення інклюзивного та справедливого суспільства, де кожна особа має рівний доступ до всіх можливостей і ресурсів є фізична доступність.</w:t>
      </w:r>
    </w:p>
    <w:p w:rsidR="00317FDD" w:rsidRPr="00F14097" w:rsidRDefault="00317FDD" w:rsidP="0074526C">
      <w:pPr>
        <w:shd w:val="clear" w:color="auto" w:fill="FFFFFF"/>
        <w:spacing w:line="276" w:lineRule="auto"/>
        <w:ind w:firstLine="567"/>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У 2023 році здійснено моніторинг закладів харчування, розташованих на території громади на предмет фізичної доступності. Із 53 об’єктів наявні пандуси у 16 – це готелі Optima, Small, Feride Plaza, Затишок, Rooms Hotel, Статус, Профспілковий, Поділля, Marsen, Harvest, TOVMED, Rich, «Панорама», Шахерезада, Хутір, SmartApart та ще 3 заклади мають вхід на рівні тротуару - Франція, Аристократ, Вінниця.</w:t>
      </w:r>
    </w:p>
    <w:p w:rsidR="00E14E45" w:rsidRPr="00F14097" w:rsidRDefault="00E14E45"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Ще одним важливим пунктом фізичної доступності є транспорт. Недоступність транспортних систем може стати серйозною перешкодою для людей з інвалідністю та їхньої можливості приєднатися до суспільства на рівних умовах.</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Від початку 2023 року фахівцями КП «Вінницька транспортна компанія» проведено зборку 9-ти тролейбусів «VinLine» з автономним ходом. Тролейбуси мають низький рівень підлоги, відкидний пандус та окреме місце для пасажира на кріслі колісному.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Введено в експлуатацію 20 тролейбусів Solaris Trollino 12, закуплених в                м. Люблін (Польща) наприкінці 2022 року. Тролейбуси низькопідлогові з відкидним пандусом та окремим місцем для пасажира з обмеженими фізичними можливостями.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Додатково у 2023 році придбано та введено в експлуатацію ще один тролейбус Solaris Trollino 12.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Загалом у 2023 році КП «Вінницька транспортна компанія» експлуатується 61 автобус, 85 тролейбусів та 9 модернізованих трамваїв, які пристосовані для перевезення маломобільних груп населення. Загальний відсоток низькопідлогового громадського транспорту на маршрутах складає 60%.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Підпунктом 6.7.18. пункту 6.7 розділу 6 Правил користування міським автомобільним та електричним транспортом загального користування у місті Вінниці та населених пунктах, що входять до</w:t>
      </w:r>
      <w:r w:rsidRPr="00F14097">
        <w:rPr>
          <w:sz w:val="28"/>
          <w:szCs w:val="28"/>
        </w:rPr>
        <w:t xml:space="preserve"> </w:t>
      </w:r>
      <w:r w:rsidRPr="00F14097">
        <w:rPr>
          <w:rFonts w:ascii="Times New Roman" w:eastAsia="Times New Roman" w:hAnsi="Times New Roman" w:cs="Times New Roman"/>
          <w:color w:val="auto"/>
          <w:sz w:val="28"/>
          <w:szCs w:val="28"/>
          <w:lang w:bidi="ar-SA"/>
        </w:rPr>
        <w:t xml:space="preserve">Вінницької міської територіальної громади передбачено, що водій транспортного засобу під час роботи на лінії зобов’язаний надавати допомогу особам, які пересуваються на кріслах колісних, під час посадки у транспортний засіб, обладнаний для перевезення осіб з інвалідністю та інших маломобільних груп населення, та висадки з нього, у тому числі особисто піднімати і опускати механічні апарелі та механізми.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 робочих інструкціях водія трамвая, тролейбуса, муніципального автобуса чітко прописані обов’язки водія при перевезенні пасажирів з </w:t>
      </w:r>
      <w:r w:rsidR="00CA6EAC" w:rsidRPr="00F14097">
        <w:rPr>
          <w:rFonts w:ascii="Times New Roman" w:eastAsia="Times New Roman" w:hAnsi="Times New Roman" w:cs="Times New Roman"/>
          <w:color w:val="auto"/>
          <w:sz w:val="28"/>
          <w:szCs w:val="28"/>
          <w:lang w:bidi="ar-SA"/>
        </w:rPr>
        <w:t>інвалідністю</w:t>
      </w:r>
      <w:r w:rsidRPr="00F14097">
        <w:rPr>
          <w:rFonts w:ascii="Times New Roman" w:eastAsia="Times New Roman" w:hAnsi="Times New Roman" w:cs="Times New Roman"/>
          <w:color w:val="auto"/>
          <w:sz w:val="28"/>
          <w:szCs w:val="28"/>
          <w:lang w:bidi="ar-SA"/>
        </w:rPr>
        <w:t xml:space="preserve">. Окрім того, з водіями регулярно проводяться інструктажі щодо дотримання вказаних вимог.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Інформаційне забезпечення рухомого складу, який залучається до перевезення пасажирів на маршрутах громадського транспорту загального користування здійснюється відповідно до вимог нормативних документів. Розміри передніх та бокових трафаретів на трамваях, тролейбусах, автобусах та мікроавтобусах виготовляються з урахуванням потреб осіб з обмеженими фізичними можливостями, зокрема осіб з порушенням зору. В салонах рухомого складу міського електротранспорту встановлено інформаційні табло для інформування осіб з порушенням слуху. </w:t>
      </w:r>
    </w:p>
    <w:p w:rsidR="00317FDD" w:rsidRPr="00F14097" w:rsidRDefault="00317FDD" w:rsidP="00317FDD">
      <w:pPr>
        <w:spacing w:line="276" w:lineRule="auto"/>
        <w:ind w:firstLine="708"/>
        <w:jc w:val="both"/>
        <w:rPr>
          <w:rFonts w:ascii="Times New Roman" w:hAnsi="Times New Roman" w:cs="Times New Roman"/>
          <w:sz w:val="28"/>
          <w:szCs w:val="28"/>
        </w:rPr>
      </w:pPr>
      <w:r w:rsidRPr="00F14097">
        <w:rPr>
          <w:rFonts w:ascii="Times New Roman" w:eastAsia="Times New Roman" w:hAnsi="Times New Roman" w:cs="Times New Roman"/>
          <w:color w:val="auto"/>
          <w:sz w:val="28"/>
          <w:szCs w:val="28"/>
          <w:lang w:bidi="ar-SA"/>
        </w:rPr>
        <w:t>Інформація щодо розкладів руху низькопідлогового громадського транспорту вказана на паперових розкладах руху, розміщених на кожній зупинці міського пасажирського транспорту, на електронних табло, встановлених на 50 основних зупинках, а також на веб-сайті «Вінницький трамвай» за посиланням</w:t>
      </w:r>
      <w:r w:rsidRPr="00F14097">
        <w:rPr>
          <w:sz w:val="28"/>
          <w:szCs w:val="28"/>
        </w:rPr>
        <w:t xml:space="preserve"> </w:t>
      </w:r>
      <w:hyperlink r:id="rId13" w:history="1">
        <w:r w:rsidRPr="00F14097">
          <w:rPr>
            <w:rStyle w:val="af0"/>
            <w:rFonts w:ascii="Times New Roman" w:hAnsi="Times New Roman" w:cs="Times New Roman"/>
            <w:sz w:val="28"/>
            <w:szCs w:val="28"/>
          </w:rPr>
          <w:t>https://depo.vn.ua/</w:t>
        </w:r>
      </w:hyperlink>
      <w:r w:rsidR="0074526C" w:rsidRPr="00F14097">
        <w:rPr>
          <w:rFonts w:ascii="Times New Roman" w:hAnsi="Times New Roman" w:cs="Times New Roman"/>
          <w:sz w:val="28"/>
          <w:szCs w:val="28"/>
        </w:rPr>
        <w:t>.</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У 2023 році фахівцями КП «Вінницька спеціалізована монтажно-експлуатаційна дільниця з організації дорожнього руху» забезпечено нанесення 228,0 км поздовжньої та 23,8 км поперечної дорожньої розмітки. Щороку на зупинках міського пасажирського транспорту наноситься </w:t>
      </w:r>
      <w:r w:rsidR="003115A9" w:rsidRPr="00F14097">
        <w:rPr>
          <w:rFonts w:ascii="Times New Roman" w:eastAsia="Times New Roman" w:hAnsi="Times New Roman" w:cs="Times New Roman"/>
          <w:color w:val="auto"/>
          <w:sz w:val="28"/>
          <w:szCs w:val="28"/>
          <w:lang w:bidi="ar-SA"/>
        </w:rPr>
        <w:t xml:space="preserve">відповідно до правил дорожнього руху пункту </w:t>
      </w:r>
      <w:r w:rsidRPr="00F14097">
        <w:rPr>
          <w:rFonts w:ascii="Times New Roman" w:eastAsia="Times New Roman" w:hAnsi="Times New Roman" w:cs="Times New Roman"/>
          <w:color w:val="auto"/>
          <w:sz w:val="28"/>
          <w:szCs w:val="28"/>
          <w:lang w:bidi="ar-SA"/>
        </w:rPr>
        <w:t>1.17.1</w:t>
      </w:r>
      <w:r w:rsidR="003115A9"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 xml:space="preserve">дорожня розмітка з елементами спеціальних позначень для потреб осіб з інвалідністю. </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Окрім того, загалом на існуючих світлофорних об’єктах громади встановлено 179 звукових приладів для озвучення сигналів світлофору, призначених для осіб з порушенням зору.</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p>
    <w:p w:rsidR="00317FDD" w:rsidRPr="00F14097" w:rsidRDefault="00317FDD" w:rsidP="00CA6EAC">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В складі ремонтних робіт вулично-шляхової мережі громади враховується принципи фізичної доступності, а саме влаштування пониження бордюрів на пішохідних переходах та інших об</w:t>
      </w:r>
      <w:r w:rsidR="00B67F6F" w:rsidRPr="00F14097">
        <w:rPr>
          <w:rFonts w:ascii="Times New Roman" w:eastAsia="Times New Roman" w:hAnsi="Times New Roman" w:cs="Times New Roman"/>
          <w:color w:val="auto"/>
          <w:sz w:val="28"/>
          <w:szCs w:val="28"/>
          <w:lang w:bidi="ar-SA"/>
        </w:rPr>
        <w:t>’</w:t>
      </w:r>
      <w:r w:rsidRPr="00F14097">
        <w:rPr>
          <w:rFonts w:ascii="Times New Roman" w:eastAsia="Times New Roman" w:hAnsi="Times New Roman" w:cs="Times New Roman"/>
          <w:color w:val="auto"/>
          <w:sz w:val="28"/>
          <w:szCs w:val="28"/>
          <w:lang w:bidi="ar-SA"/>
        </w:rPr>
        <w:t>єктах благоустрою.</w:t>
      </w:r>
    </w:p>
    <w:p w:rsidR="00317FDD" w:rsidRPr="00F14097" w:rsidRDefault="00CA6EAC" w:rsidP="00CA6EAC">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На кінець 20</w:t>
      </w:r>
      <w:r w:rsidR="00317FDD" w:rsidRPr="00F14097">
        <w:rPr>
          <w:rFonts w:ascii="Times New Roman" w:eastAsia="Times New Roman" w:hAnsi="Times New Roman" w:cs="Times New Roman"/>
          <w:color w:val="auto"/>
          <w:sz w:val="28"/>
          <w:szCs w:val="28"/>
          <w:lang w:bidi="ar-SA"/>
        </w:rPr>
        <w:t>23 року загалом облаштовано 97 шт. пандусів на пішохідних переходах та інших об</w:t>
      </w:r>
      <w:r w:rsidR="00B67F6F" w:rsidRPr="00F14097">
        <w:rPr>
          <w:rFonts w:ascii="Times New Roman" w:eastAsia="Times New Roman" w:hAnsi="Times New Roman" w:cs="Times New Roman"/>
          <w:color w:val="auto"/>
          <w:sz w:val="28"/>
          <w:szCs w:val="28"/>
          <w:lang w:val="ru-RU" w:bidi="ar-SA"/>
        </w:rPr>
        <w:t>’</w:t>
      </w:r>
      <w:r w:rsidR="00317FDD" w:rsidRPr="00F14097">
        <w:rPr>
          <w:rFonts w:ascii="Times New Roman" w:eastAsia="Times New Roman" w:hAnsi="Times New Roman" w:cs="Times New Roman"/>
          <w:color w:val="auto"/>
          <w:sz w:val="28"/>
          <w:szCs w:val="28"/>
          <w:lang w:bidi="ar-SA"/>
        </w:rPr>
        <w:t>єктах благоустрою.</w:t>
      </w:r>
    </w:p>
    <w:p w:rsidR="00CA6EAC" w:rsidRPr="00F14097" w:rsidRDefault="003115A9" w:rsidP="00CA6EAC">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 березні місяці 2024 року розпочались </w:t>
      </w:r>
      <w:r w:rsidR="00CA6EAC" w:rsidRPr="00F14097">
        <w:rPr>
          <w:rFonts w:ascii="Times New Roman" w:eastAsia="Times New Roman" w:hAnsi="Times New Roman" w:cs="Times New Roman"/>
          <w:color w:val="auto"/>
          <w:sz w:val="28"/>
          <w:szCs w:val="28"/>
          <w:lang w:bidi="ar-SA"/>
        </w:rPr>
        <w:t>роботи, які були частково зроблені минулого року на вулиці Театральній у співпраці Вінницької міської ради, ГО «Гармонія» та за кошти, надані проєктом Integrated Urban Development in Ukraine II, що виконується німецькою урядовою компанією Deutsche Gesellschaft für Internationale Zusammenarbeit (GIZ) GmbH за фінансової підтримки урядів Німеччини та Швейцарії. Власне у відповідь на таку міжнародну допомогу, місто взяло на себе завдання адаптувати до потреб маломобільних груп іще одну центральну вулицю міста. На даний час, у роботі вже три пониження з кожного боку на перетині Артинова –</w:t>
      </w:r>
      <w:r w:rsidR="00AC177E" w:rsidRPr="00F14097">
        <w:rPr>
          <w:rFonts w:ascii="Times New Roman" w:eastAsia="Times New Roman" w:hAnsi="Times New Roman" w:cs="Times New Roman"/>
          <w:color w:val="auto"/>
          <w:sz w:val="28"/>
          <w:szCs w:val="28"/>
          <w:lang w:bidi="ar-SA"/>
        </w:rPr>
        <w:t xml:space="preserve"> </w:t>
      </w:r>
      <w:r w:rsidR="00CA6EAC" w:rsidRPr="00F14097">
        <w:rPr>
          <w:rFonts w:ascii="Times New Roman" w:eastAsia="Times New Roman" w:hAnsi="Times New Roman" w:cs="Times New Roman"/>
          <w:color w:val="auto"/>
          <w:sz w:val="28"/>
          <w:szCs w:val="28"/>
          <w:lang w:bidi="ar-SA"/>
        </w:rPr>
        <w:t>Грушевського і продовжуються роботи на перехресті з вул. Магістратською.</w:t>
      </w:r>
    </w:p>
    <w:p w:rsidR="00CA6EAC" w:rsidRPr="00F14097" w:rsidRDefault="003115A9" w:rsidP="00CA6EAC">
      <w:pPr>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Задля </w:t>
      </w:r>
      <w:r w:rsidR="00A125F6" w:rsidRPr="00F14097">
        <w:rPr>
          <w:rFonts w:ascii="Times New Roman" w:eastAsia="Times New Roman" w:hAnsi="Times New Roman" w:cs="Times New Roman"/>
          <w:color w:val="auto"/>
          <w:sz w:val="28"/>
          <w:szCs w:val="28"/>
          <w:lang w:bidi="ar-SA"/>
        </w:rPr>
        <w:t>заощадження</w:t>
      </w:r>
      <w:r w:rsidR="00CA6EAC" w:rsidRPr="00F14097">
        <w:rPr>
          <w:rFonts w:ascii="Times New Roman" w:eastAsia="Times New Roman" w:hAnsi="Times New Roman" w:cs="Times New Roman"/>
          <w:color w:val="auto"/>
          <w:sz w:val="28"/>
          <w:szCs w:val="28"/>
          <w:lang w:bidi="ar-SA"/>
        </w:rPr>
        <w:t xml:space="preserve"> бюджетних коштів в умовах воєнного стану, такі роботи проводяться в межах лише поточних ремонтів. </w:t>
      </w:r>
      <w:r w:rsidR="00E14E45" w:rsidRPr="00F14097">
        <w:rPr>
          <w:rFonts w:ascii="Times New Roman" w:eastAsia="Times New Roman" w:hAnsi="Times New Roman" w:cs="Times New Roman"/>
          <w:color w:val="auto"/>
          <w:sz w:val="28"/>
          <w:szCs w:val="28"/>
          <w:lang w:bidi="ar-SA"/>
        </w:rPr>
        <w:t>При облаштуванні бордюрних пандусів ми намагаємося максимально використовувати наявні матеріали, включаючи перекладання старої тротуарної плитки. Крім того, ми впроваджуємо</w:t>
      </w:r>
      <w:r w:rsidR="00CA6EAC" w:rsidRPr="00F14097">
        <w:rPr>
          <w:rFonts w:ascii="Times New Roman" w:eastAsia="Times New Roman" w:hAnsi="Times New Roman" w:cs="Times New Roman"/>
          <w:color w:val="auto"/>
          <w:sz w:val="28"/>
          <w:szCs w:val="28"/>
          <w:lang w:bidi="ar-SA"/>
        </w:rPr>
        <w:t xml:space="preserve"> тактильні смуги, </w:t>
      </w:r>
      <w:r w:rsidR="00E14E45" w:rsidRPr="00F14097">
        <w:rPr>
          <w:rFonts w:ascii="Times New Roman" w:eastAsia="Times New Roman" w:hAnsi="Times New Roman" w:cs="Times New Roman"/>
          <w:color w:val="auto"/>
          <w:sz w:val="28"/>
          <w:szCs w:val="28"/>
          <w:lang w:bidi="ar-SA"/>
        </w:rPr>
        <w:t>які допомагають людям</w:t>
      </w:r>
      <w:r w:rsidR="00CA6EAC" w:rsidRPr="00F14097">
        <w:rPr>
          <w:rFonts w:ascii="Times New Roman" w:eastAsia="Times New Roman" w:hAnsi="Times New Roman" w:cs="Times New Roman"/>
          <w:color w:val="auto"/>
          <w:sz w:val="28"/>
          <w:szCs w:val="28"/>
          <w:lang w:bidi="ar-SA"/>
        </w:rPr>
        <w:t xml:space="preserve"> із проблемами зору </w:t>
      </w:r>
      <w:r w:rsidR="00E14E45" w:rsidRPr="00F14097">
        <w:rPr>
          <w:rFonts w:ascii="Times New Roman" w:eastAsia="Times New Roman" w:hAnsi="Times New Roman" w:cs="Times New Roman"/>
          <w:color w:val="auto"/>
          <w:sz w:val="28"/>
          <w:szCs w:val="28"/>
          <w:lang w:bidi="ar-SA"/>
        </w:rPr>
        <w:t>відчути</w:t>
      </w:r>
      <w:r w:rsidR="00CA6EAC" w:rsidRPr="00F14097">
        <w:rPr>
          <w:rFonts w:ascii="Times New Roman" w:eastAsia="Times New Roman" w:hAnsi="Times New Roman" w:cs="Times New Roman"/>
          <w:color w:val="auto"/>
          <w:sz w:val="28"/>
          <w:szCs w:val="28"/>
          <w:lang w:bidi="ar-SA"/>
        </w:rPr>
        <w:t xml:space="preserve"> вихід на проїзну частину. </w:t>
      </w:r>
      <w:r w:rsidR="00E14E45" w:rsidRPr="00F14097">
        <w:rPr>
          <w:rFonts w:ascii="Times New Roman" w:eastAsia="Times New Roman" w:hAnsi="Times New Roman" w:cs="Times New Roman"/>
          <w:color w:val="auto"/>
          <w:sz w:val="28"/>
          <w:szCs w:val="28"/>
          <w:lang w:bidi="ar-SA"/>
        </w:rPr>
        <w:t>Ці оновлення роблять спуски більш зручними для користувачів візків, батьків з дитячими візочками та всіх, хто має обмеження у пішому пересуванні.</w:t>
      </w:r>
    </w:p>
    <w:p w:rsidR="00317FDD" w:rsidRPr="00F14097" w:rsidRDefault="00317FDD" w:rsidP="00317FDD">
      <w:pPr>
        <w:spacing w:line="276" w:lineRule="auto"/>
        <w:ind w:firstLine="708"/>
        <w:jc w:val="both"/>
        <w:rPr>
          <w:rFonts w:ascii="Times New Roman" w:eastAsia="Times New Roman" w:hAnsi="Times New Roman" w:cs="Times New Roman"/>
          <w:color w:val="auto"/>
          <w:sz w:val="28"/>
          <w:szCs w:val="28"/>
          <w:lang w:bidi="ar-SA"/>
        </w:rPr>
      </w:pPr>
    </w:p>
    <w:p w:rsidR="00317FDD" w:rsidRPr="00F14097" w:rsidRDefault="00317FDD" w:rsidP="00317FDD">
      <w:pPr>
        <w:spacing w:line="276" w:lineRule="auto"/>
        <w:ind w:firstLine="567"/>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У закладах культури, що розташовані на території громади розроблено план заходів із створення безбар’єрного простору.</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Впродовж 2023 року ЗК «Вінницька міська централізована</w:t>
      </w:r>
      <w:r w:rsidRPr="00F14097">
        <w:rPr>
          <w:rFonts w:eastAsia="Times New Roman"/>
          <w:sz w:val="28"/>
          <w:szCs w:val="28"/>
        </w:rPr>
        <w:t xml:space="preserve"> </w:t>
      </w:r>
      <w:r w:rsidRPr="00F14097">
        <w:rPr>
          <w:rFonts w:ascii="Times New Roman" w:eastAsia="Times New Roman" w:hAnsi="Times New Roman" w:cs="Times New Roman"/>
          <w:color w:val="auto"/>
          <w:sz w:val="28"/>
          <w:szCs w:val="28"/>
          <w:lang w:bidi="ar-SA"/>
        </w:rPr>
        <w:t xml:space="preserve">бібліотечна система» забезпечено безперешкодний доступ до приміщень завдяки наявності пандусів у 15 бібліотеках-філіях, в тому числі </w:t>
      </w:r>
      <w:r w:rsidR="00A125F6" w:rsidRPr="00F14097">
        <w:rPr>
          <w:rFonts w:ascii="Times New Roman" w:eastAsia="Times New Roman" w:hAnsi="Times New Roman" w:cs="Times New Roman"/>
          <w:color w:val="auto"/>
          <w:sz w:val="28"/>
          <w:szCs w:val="28"/>
          <w:lang w:bidi="ar-SA"/>
        </w:rPr>
        <w:t>центральна міська бібліотека та центральна бібліотека для дітей та юнацтва</w:t>
      </w:r>
      <w:r w:rsidRPr="00F14097">
        <w:rPr>
          <w:rFonts w:ascii="Times New Roman" w:eastAsia="Times New Roman" w:hAnsi="Times New Roman" w:cs="Times New Roman"/>
          <w:color w:val="auto"/>
          <w:sz w:val="28"/>
          <w:szCs w:val="28"/>
          <w:lang w:bidi="ar-SA"/>
        </w:rPr>
        <w:t>.</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Приміщення 11 бібліотек облаштовані протипожежною сигналізацією зі звуковим сигналом, здійснено використання контрастних кольорів для орієнтування людей зі зниженим зором на східцях. На платформі «Дія.</w:t>
      </w:r>
      <w:r w:rsidR="00AC177E"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Освіта» 97 бібліотекарів пройшли навчання «Безбар’єрна грамотність», 82 працівників бібліотеки ознайомились з освітнім серіалом «Держава без бар’єрів. У фондах ЦБС наявні 594 книги для осіб з інвалідністю, з них: шрифтом Брайля</w:t>
      </w:r>
      <w:r w:rsidR="00736445" w:rsidRPr="00F14097">
        <w:rPr>
          <w:rFonts w:ascii="Times New Roman" w:eastAsia="Times New Roman" w:hAnsi="Times New Roman" w:cs="Times New Roman"/>
          <w:color w:val="auto"/>
          <w:sz w:val="28"/>
          <w:szCs w:val="28"/>
          <w:lang w:bidi="ar-SA"/>
        </w:rPr>
        <w:t xml:space="preserve"> – </w:t>
      </w:r>
      <w:r w:rsidRPr="00F14097">
        <w:rPr>
          <w:rFonts w:ascii="Times New Roman" w:eastAsia="Times New Roman" w:hAnsi="Times New Roman" w:cs="Times New Roman"/>
          <w:color w:val="auto"/>
          <w:sz w:val="28"/>
          <w:szCs w:val="28"/>
          <w:lang w:bidi="ar-SA"/>
        </w:rPr>
        <w:t>33; збільшеним шрифтом</w:t>
      </w:r>
      <w:r w:rsidR="00736445" w:rsidRPr="00F14097">
        <w:rPr>
          <w:rFonts w:ascii="Times New Roman" w:eastAsia="Times New Roman" w:hAnsi="Times New Roman" w:cs="Times New Roman"/>
          <w:color w:val="auto"/>
          <w:sz w:val="28"/>
          <w:szCs w:val="28"/>
          <w:lang w:bidi="ar-SA"/>
        </w:rPr>
        <w:t xml:space="preserve"> – </w:t>
      </w:r>
      <w:r w:rsidRPr="00F14097">
        <w:rPr>
          <w:rFonts w:ascii="Times New Roman" w:eastAsia="Times New Roman" w:hAnsi="Times New Roman" w:cs="Times New Roman"/>
          <w:color w:val="auto"/>
          <w:sz w:val="28"/>
          <w:szCs w:val="28"/>
          <w:lang w:bidi="ar-SA"/>
        </w:rPr>
        <w:t xml:space="preserve">22; інклюзивної літератури – 539. Усі бібліотеки </w:t>
      </w:r>
      <w:r w:rsidR="00A125F6" w:rsidRPr="00F14097">
        <w:rPr>
          <w:rFonts w:ascii="Times New Roman" w:eastAsia="Times New Roman" w:hAnsi="Times New Roman" w:cs="Times New Roman"/>
          <w:color w:val="auto"/>
          <w:sz w:val="28"/>
          <w:szCs w:val="28"/>
          <w:lang w:bidi="ar-SA"/>
        </w:rPr>
        <w:t xml:space="preserve">Вінницької міської центральної бібліотечної системи </w:t>
      </w:r>
      <w:r w:rsidRPr="00F14097">
        <w:rPr>
          <w:rFonts w:ascii="Times New Roman" w:eastAsia="Times New Roman" w:hAnsi="Times New Roman" w:cs="Times New Roman"/>
          <w:color w:val="auto"/>
          <w:sz w:val="28"/>
          <w:szCs w:val="28"/>
          <w:lang w:bidi="ar-SA"/>
        </w:rPr>
        <w:t xml:space="preserve"> забезпечені комп’ютерною технікою (всього119</w:t>
      </w:r>
      <w:r w:rsidR="00A125F6" w:rsidRPr="00F14097">
        <w:rPr>
          <w:rFonts w:ascii="Times New Roman" w:eastAsia="Times New Roman" w:hAnsi="Times New Roman" w:cs="Times New Roman"/>
          <w:color w:val="auto"/>
          <w:sz w:val="28"/>
          <w:szCs w:val="28"/>
          <w:lang w:bidi="ar-SA"/>
        </w:rPr>
        <w:t xml:space="preserve"> одиниць) та доступом до мережі</w:t>
      </w:r>
      <w:r w:rsidRPr="00F14097">
        <w:rPr>
          <w:rFonts w:ascii="Times New Roman" w:eastAsia="Times New Roman" w:hAnsi="Times New Roman" w:cs="Times New Roman"/>
          <w:color w:val="auto"/>
          <w:sz w:val="28"/>
          <w:szCs w:val="28"/>
          <w:lang w:bidi="ar-SA"/>
        </w:rPr>
        <w:t>.</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В закладі «Вінницька дитяча художня школа», яка є пам’яткою архітектури місцевого значення «Особняк капітана Длуголенцького», розроблено проєктно-кошторисну документацію, де передбачено створення умов для безперешкодного доступу осіб з інвалідністю та інших маломобільних груп населення, а саме часткове перепланування внутрішніх приміщень для облаштування санвузла для осіб з інвалідністю, розширення дверних отворів та встановлення підйомника для доступу до закладу осіб, що пересуваються на кріслах колісних. Ремонтні роботи заплановано розпочати у 2024 році.</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Протягом липня-вересня 2023 року закладом «Вінницька дитяча музична школа № 2» здійснено ремонтні роботи у туалетних кімнатах для осіб з інвалідністю. Заклад облаштований пандусам. У закладі отримують послуги 18 дітей з особливими освітніми потребами.</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На балансі музею Вінниці перебувають дві пам</w:t>
      </w:r>
      <w:r w:rsidR="00736445" w:rsidRPr="00F14097">
        <w:rPr>
          <w:rFonts w:ascii="Times New Roman" w:eastAsia="Times New Roman" w:hAnsi="Times New Roman" w:cs="Times New Roman"/>
          <w:color w:val="auto"/>
          <w:sz w:val="28"/>
          <w:szCs w:val="28"/>
          <w:lang w:bidi="ar-SA"/>
        </w:rPr>
        <w:t>’</w:t>
      </w:r>
      <w:r w:rsidRPr="00F14097">
        <w:rPr>
          <w:rFonts w:ascii="Times New Roman" w:eastAsia="Times New Roman" w:hAnsi="Times New Roman" w:cs="Times New Roman"/>
          <w:color w:val="auto"/>
          <w:sz w:val="28"/>
          <w:szCs w:val="28"/>
          <w:lang w:bidi="ar-SA"/>
        </w:rPr>
        <w:t xml:space="preserve">ятки архітектури місцевого значення, а саме Вежа Артинова та Садиба Львовича, для яких заплановано здійснити протиаварійні та ремонтно-реставраційні роботи з пристосуванням під функціонування музею. Під час проєктування цих робіт, будуть максимально враховані положення, як чинних </w:t>
      </w:r>
      <w:r w:rsidR="002C7ABD" w:rsidRPr="00F14097">
        <w:rPr>
          <w:rFonts w:ascii="Times New Roman" w:eastAsia="Times New Roman" w:hAnsi="Times New Roman" w:cs="Times New Roman"/>
          <w:color w:val="auto"/>
          <w:sz w:val="28"/>
          <w:szCs w:val="28"/>
          <w:lang w:bidi="ar-SA"/>
        </w:rPr>
        <w:t>державних будівельних норм</w:t>
      </w:r>
      <w:r w:rsidRPr="00F14097">
        <w:rPr>
          <w:rFonts w:ascii="Times New Roman" w:eastAsia="Times New Roman" w:hAnsi="Times New Roman" w:cs="Times New Roman"/>
          <w:color w:val="auto"/>
          <w:sz w:val="28"/>
          <w:szCs w:val="28"/>
          <w:lang w:bidi="ar-SA"/>
        </w:rPr>
        <w:t xml:space="preserve"> у сфері доступу маломобільних груп населення, так і заходи та рекомендації з Національної стратегії із створення безбар’єрного простору в Україні на період до 2030 року.</w:t>
      </w:r>
    </w:p>
    <w:p w:rsidR="00317FDD" w:rsidRPr="00F14097" w:rsidRDefault="00317FDD" w:rsidP="00317FDD">
      <w:pPr>
        <w:spacing w:line="276" w:lineRule="auto"/>
        <w:ind w:firstLine="709"/>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 xml:space="preserve">Викладачами мистецьких шкіл, працівниками міських закладів культури та департаменту культури </w:t>
      </w:r>
      <w:r w:rsidR="00736445" w:rsidRPr="00F14097">
        <w:rPr>
          <w:rFonts w:ascii="Times New Roman" w:eastAsia="Times New Roman" w:hAnsi="Times New Roman" w:cs="Times New Roman"/>
          <w:color w:val="auto"/>
          <w:sz w:val="28"/>
          <w:szCs w:val="28"/>
          <w:lang w:bidi="ar-SA"/>
        </w:rPr>
        <w:t xml:space="preserve">міської ради </w:t>
      </w:r>
      <w:r w:rsidRPr="00F14097">
        <w:rPr>
          <w:rFonts w:ascii="Times New Roman" w:eastAsia="Times New Roman" w:hAnsi="Times New Roman" w:cs="Times New Roman"/>
          <w:color w:val="auto"/>
          <w:sz w:val="28"/>
          <w:szCs w:val="28"/>
          <w:lang w:bidi="ar-SA"/>
        </w:rPr>
        <w:t>на постійні</w:t>
      </w:r>
      <w:r w:rsidR="00736445" w:rsidRPr="00F14097">
        <w:rPr>
          <w:rFonts w:ascii="Times New Roman" w:eastAsia="Times New Roman" w:hAnsi="Times New Roman" w:cs="Times New Roman"/>
          <w:color w:val="auto"/>
          <w:sz w:val="28"/>
          <w:szCs w:val="28"/>
          <w:lang w:bidi="ar-SA"/>
        </w:rPr>
        <w:t xml:space="preserve"> основі</w:t>
      </w:r>
      <w:r w:rsidRPr="00F14097">
        <w:rPr>
          <w:rFonts w:ascii="Times New Roman" w:eastAsia="Times New Roman" w:hAnsi="Times New Roman" w:cs="Times New Roman"/>
          <w:color w:val="auto"/>
          <w:sz w:val="28"/>
          <w:szCs w:val="28"/>
          <w:lang w:bidi="ar-SA"/>
        </w:rPr>
        <w:t xml:space="preserve"> переглядаються освітні серіали на порталі «ДІЯ.</w:t>
      </w:r>
      <w:r w:rsidR="00AC177E" w:rsidRPr="00F14097">
        <w:rPr>
          <w:rFonts w:ascii="Times New Roman" w:eastAsia="Times New Roman" w:hAnsi="Times New Roman" w:cs="Times New Roman"/>
          <w:color w:val="auto"/>
          <w:sz w:val="28"/>
          <w:szCs w:val="28"/>
          <w:lang w:bidi="ar-SA"/>
        </w:rPr>
        <w:t xml:space="preserve"> </w:t>
      </w:r>
      <w:r w:rsidRPr="00F14097">
        <w:rPr>
          <w:rFonts w:ascii="Times New Roman" w:eastAsia="Times New Roman" w:hAnsi="Times New Roman" w:cs="Times New Roman"/>
          <w:color w:val="auto"/>
          <w:sz w:val="28"/>
          <w:szCs w:val="28"/>
          <w:lang w:bidi="ar-SA"/>
        </w:rPr>
        <w:t>Освіта», проводяться лекції та години спілкування про толерантне ставлення до осіб, які мають порушення здоров’я.</w:t>
      </w:r>
    </w:p>
    <w:p w:rsidR="00617CB2" w:rsidRPr="00F14097" w:rsidRDefault="00617CB2" w:rsidP="00317FDD">
      <w:pPr>
        <w:spacing w:line="276" w:lineRule="auto"/>
        <w:ind w:firstLine="709"/>
        <w:jc w:val="both"/>
        <w:rPr>
          <w:rFonts w:ascii="Times New Roman" w:eastAsia="Times New Roman" w:hAnsi="Times New Roman" w:cs="Times New Roman"/>
          <w:color w:val="auto"/>
          <w:sz w:val="28"/>
          <w:szCs w:val="28"/>
          <w:lang w:bidi="ar-SA"/>
        </w:rPr>
      </w:pP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Департамент у справах засобів масової інформації та зв’язків з громадськістю</w:t>
      </w:r>
      <w:r w:rsidR="00736445" w:rsidRPr="00F14097">
        <w:rPr>
          <w:rFonts w:ascii="Times New Roman" w:eastAsia="Times New Roman" w:hAnsi="Times New Roman" w:cs="Times New Roman"/>
          <w:color w:val="auto"/>
          <w:sz w:val="28"/>
          <w:szCs w:val="28"/>
          <w:lang w:bidi="ar-SA"/>
        </w:rPr>
        <w:t xml:space="preserve"> міської ради</w:t>
      </w:r>
      <w:r w:rsidRPr="00F14097">
        <w:rPr>
          <w:rFonts w:ascii="Times New Roman" w:eastAsia="Times New Roman" w:hAnsi="Times New Roman" w:cs="Times New Roman"/>
          <w:color w:val="auto"/>
          <w:sz w:val="28"/>
          <w:szCs w:val="28"/>
          <w:lang w:bidi="ar-SA"/>
        </w:rPr>
        <w:t xml:space="preserve"> регулярно висвітлює інформацію про заходи, які проводяться згідно Національної стратегії із створення безбар’єрного простору в Україні на період до 2030 року.</w:t>
      </w:r>
      <w:r w:rsidR="0038098C" w:rsidRPr="00F14097">
        <w:rPr>
          <w:rFonts w:ascii="Times New Roman" w:eastAsia="Times New Roman" w:hAnsi="Times New Roman" w:cs="Times New Roman"/>
          <w:color w:val="auto"/>
          <w:sz w:val="28"/>
          <w:szCs w:val="28"/>
          <w:lang w:bidi="ar-SA"/>
        </w:rPr>
        <w:t xml:space="preserve"> Деякі з них представлені нище.</w:t>
      </w: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Апгрейд та інклюзія: у Вінниці триває адаптація тротуарів під потреби маломобільних людей:</w:t>
      </w:r>
    </w:p>
    <w:p w:rsidR="00317FDD" w:rsidRPr="00F14097" w:rsidRDefault="00056C65" w:rsidP="00317FDD">
      <w:pPr>
        <w:autoSpaceDE w:val="0"/>
        <w:autoSpaceDN w:val="0"/>
        <w:adjustRightInd w:val="0"/>
        <w:spacing w:line="276" w:lineRule="auto"/>
        <w:jc w:val="both"/>
        <w:rPr>
          <w:rFonts w:ascii="Times New Roman" w:eastAsia="Times New Roman" w:hAnsi="Times New Roman" w:cs="Times New Roman"/>
          <w:sz w:val="28"/>
          <w:szCs w:val="28"/>
          <w:lang w:eastAsia="en-US"/>
        </w:rPr>
      </w:pPr>
      <w:hyperlink r:id="rId14" w:history="1">
        <w:r w:rsidR="00317FDD" w:rsidRPr="00F14097">
          <w:rPr>
            <w:rStyle w:val="af0"/>
            <w:rFonts w:ascii="Times New Roman" w:hAnsi="Times New Roman" w:cs="Times New Roman"/>
            <w:sz w:val="28"/>
            <w:szCs w:val="28"/>
            <w:lang w:eastAsia="en-US"/>
          </w:rPr>
          <w:t>https://www.vmr.gov.ua/aphreid-ta-inkliuziia-u-vinnytsi-tryvaie-adaptatsiia-trotuariv-pid-potreby-malomobilnykh-liudei</w:t>
        </w:r>
      </w:hyperlink>
      <w:r w:rsidR="0074526C" w:rsidRPr="00F14097">
        <w:rPr>
          <w:rFonts w:ascii="Times New Roman" w:eastAsia="Times New Roman" w:hAnsi="Times New Roman" w:cs="Times New Roman"/>
          <w:sz w:val="28"/>
          <w:szCs w:val="28"/>
          <w:lang w:eastAsia="en-US"/>
        </w:rPr>
        <w:t>.</w:t>
      </w:r>
    </w:p>
    <w:p w:rsidR="00317FDD" w:rsidRPr="00F14097" w:rsidRDefault="00317FDD" w:rsidP="00F6257D">
      <w:pPr>
        <w:spacing w:line="276" w:lineRule="auto"/>
        <w:ind w:firstLine="708"/>
        <w:contextualSpacing/>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У Вінниці встановлюють пандуси в житловому секторі:</w:t>
      </w:r>
    </w:p>
    <w:p w:rsidR="00317FDD" w:rsidRPr="00F14097" w:rsidRDefault="00056C65" w:rsidP="00317FDD">
      <w:pPr>
        <w:autoSpaceDE w:val="0"/>
        <w:autoSpaceDN w:val="0"/>
        <w:adjustRightInd w:val="0"/>
        <w:spacing w:line="276" w:lineRule="auto"/>
        <w:jc w:val="both"/>
        <w:rPr>
          <w:rStyle w:val="af0"/>
          <w:rFonts w:ascii="Times New Roman" w:hAnsi="Times New Roman" w:cs="Times New Roman"/>
        </w:rPr>
      </w:pPr>
      <w:hyperlink r:id="rId15" w:history="1">
        <w:r w:rsidR="00317FDD" w:rsidRPr="00F14097">
          <w:rPr>
            <w:rStyle w:val="af0"/>
            <w:rFonts w:ascii="Times New Roman" w:hAnsi="Times New Roman" w:cs="Times New Roman"/>
            <w:sz w:val="28"/>
            <w:szCs w:val="28"/>
            <w:lang w:eastAsia="en-US"/>
          </w:rPr>
          <w:t>https://www.vmr.gov.ua/Contents/ContentItems/4ya11f43b78h37tp98bdf3dwnd</w:t>
        </w:r>
      </w:hyperlink>
      <w:r w:rsidR="00317FDD" w:rsidRPr="00F14097">
        <w:rPr>
          <w:rStyle w:val="af0"/>
          <w:rFonts w:ascii="Times New Roman" w:hAnsi="Times New Roman" w:cs="Times New Roman"/>
        </w:rPr>
        <w:t xml:space="preserve"> </w:t>
      </w:r>
    </w:p>
    <w:p w:rsidR="00317FDD" w:rsidRPr="00F14097" w:rsidRDefault="00317FDD" w:rsidP="00F6257D">
      <w:pPr>
        <w:spacing w:line="276" w:lineRule="auto"/>
        <w:ind w:firstLine="708"/>
        <w:contextualSpacing/>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Адаптація будинків щодо доступності. У Вінниці біля багатоповерхівки по вулиці Довженка, 40 встановили пандус:</w:t>
      </w:r>
    </w:p>
    <w:p w:rsidR="00317FDD" w:rsidRPr="00F14097" w:rsidRDefault="00056C65" w:rsidP="00317FDD">
      <w:pPr>
        <w:autoSpaceDE w:val="0"/>
        <w:autoSpaceDN w:val="0"/>
        <w:adjustRightInd w:val="0"/>
        <w:spacing w:line="276" w:lineRule="auto"/>
        <w:jc w:val="both"/>
        <w:rPr>
          <w:rFonts w:eastAsia="Times New Roman"/>
          <w:sz w:val="28"/>
          <w:szCs w:val="28"/>
          <w:lang w:eastAsia="en-US"/>
        </w:rPr>
      </w:pPr>
      <w:hyperlink r:id="rId16" w:history="1">
        <w:r w:rsidR="00317FDD" w:rsidRPr="00F14097">
          <w:rPr>
            <w:rStyle w:val="af0"/>
            <w:rFonts w:ascii="Times New Roman" w:hAnsi="Times New Roman" w:cs="Times New Roman"/>
            <w:sz w:val="28"/>
            <w:szCs w:val="28"/>
            <w:lang w:eastAsia="en-US"/>
          </w:rPr>
          <w:t>https://www.vmr.gov.ua/Contents/ContentItems/4dbx24yzbsqc41j6rz6mgr1wc1</w:t>
        </w:r>
      </w:hyperlink>
      <w:r w:rsidR="00F6257D" w:rsidRPr="00F14097">
        <w:rPr>
          <w:rStyle w:val="af0"/>
          <w:rFonts w:ascii="Times New Roman" w:hAnsi="Times New Roman" w:cs="Times New Roman"/>
          <w:sz w:val="28"/>
          <w:szCs w:val="28"/>
          <w:lang w:eastAsia="en-US"/>
        </w:rPr>
        <w:t>.</w:t>
      </w:r>
      <w:r w:rsidR="00317FDD" w:rsidRPr="00F14097">
        <w:rPr>
          <w:rStyle w:val="af0"/>
          <w:rFonts w:ascii="Times New Roman" w:hAnsi="Times New Roman" w:cs="Times New Roman"/>
        </w:rPr>
        <w:t xml:space="preserve"> </w:t>
      </w:r>
    </w:p>
    <w:p w:rsidR="00317FDD" w:rsidRPr="00F14097" w:rsidRDefault="00317FDD" w:rsidP="00F6257D">
      <w:pPr>
        <w:spacing w:line="276" w:lineRule="auto"/>
        <w:ind w:firstLine="708"/>
        <w:contextualSpacing/>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«До кінця поточного року плануємо розробити та затвердити Комплексну програму «Безбар’єрності», –засіданн</w:t>
      </w:r>
      <w:r w:rsidR="00FF222F" w:rsidRPr="00F14097">
        <w:rPr>
          <w:rFonts w:ascii="Times New Roman" w:eastAsia="Times New Roman" w:hAnsi="Times New Roman" w:cs="Times New Roman"/>
          <w:color w:val="auto"/>
          <w:sz w:val="28"/>
          <w:szCs w:val="28"/>
          <w:lang w:bidi="ar-SA"/>
        </w:rPr>
        <w:t>я</w:t>
      </w:r>
      <w:r w:rsidRPr="00F14097">
        <w:rPr>
          <w:rFonts w:ascii="Times New Roman" w:eastAsia="Times New Roman" w:hAnsi="Times New Roman" w:cs="Times New Roman"/>
          <w:color w:val="auto"/>
          <w:sz w:val="28"/>
          <w:szCs w:val="28"/>
          <w:lang w:bidi="ar-SA"/>
        </w:rPr>
        <w:t xml:space="preserve"> Ради безбар’єрності:</w:t>
      </w:r>
    </w:p>
    <w:p w:rsidR="00317FDD" w:rsidRPr="00F14097" w:rsidRDefault="00056C65" w:rsidP="00317FDD">
      <w:pPr>
        <w:autoSpaceDE w:val="0"/>
        <w:autoSpaceDN w:val="0"/>
        <w:adjustRightInd w:val="0"/>
        <w:spacing w:line="276" w:lineRule="auto"/>
        <w:jc w:val="both"/>
        <w:rPr>
          <w:rStyle w:val="af0"/>
          <w:rFonts w:ascii="Times New Roman" w:hAnsi="Times New Roman" w:cs="Times New Roman"/>
        </w:rPr>
      </w:pPr>
      <w:hyperlink r:id="rId17" w:history="1">
        <w:r w:rsidR="00317FDD" w:rsidRPr="00F14097">
          <w:rPr>
            <w:rStyle w:val="af0"/>
            <w:rFonts w:ascii="Times New Roman" w:hAnsi="Times New Roman" w:cs="Times New Roman"/>
            <w:sz w:val="28"/>
            <w:szCs w:val="28"/>
            <w:lang w:eastAsia="en-US"/>
          </w:rPr>
          <w:t>https://www.vmr.gov.ua/do-kintsia-potochnoho-roku-planuiemo-rozrobyty-ta-zatverdyty-kompleksnu-prohramu-bezbar-iernosti-serhii-morhunov-na-zasidanni-rady-bezbar-iernosti</w:t>
        </w:r>
      </w:hyperlink>
      <w:r w:rsidR="00F6257D" w:rsidRPr="00F14097">
        <w:rPr>
          <w:rStyle w:val="af0"/>
          <w:rFonts w:ascii="Times New Roman" w:hAnsi="Times New Roman" w:cs="Times New Roman"/>
          <w:sz w:val="28"/>
          <w:szCs w:val="28"/>
          <w:lang w:eastAsia="en-US"/>
        </w:rPr>
        <w:t>.</w:t>
      </w:r>
      <w:r w:rsidR="00317FDD" w:rsidRPr="00F14097">
        <w:rPr>
          <w:rStyle w:val="af0"/>
          <w:rFonts w:ascii="Times New Roman" w:hAnsi="Times New Roman" w:cs="Times New Roman"/>
        </w:rPr>
        <w:t xml:space="preserve"> </w:t>
      </w: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Як завдяки Бюджету громадських ініціатив змінився простір біля амбулаторії у Писарівці:</w:t>
      </w:r>
    </w:p>
    <w:p w:rsidR="00317FDD" w:rsidRPr="00F14097" w:rsidRDefault="00056C65" w:rsidP="00317FDD">
      <w:pPr>
        <w:autoSpaceDE w:val="0"/>
        <w:autoSpaceDN w:val="0"/>
        <w:adjustRightInd w:val="0"/>
        <w:spacing w:line="276" w:lineRule="auto"/>
        <w:jc w:val="both"/>
        <w:rPr>
          <w:rFonts w:eastAsia="Times New Roman"/>
          <w:sz w:val="28"/>
          <w:szCs w:val="28"/>
          <w:lang w:eastAsia="en-US"/>
        </w:rPr>
      </w:pPr>
      <w:hyperlink r:id="rId18" w:history="1">
        <w:r w:rsidR="00317FDD" w:rsidRPr="00F14097">
          <w:rPr>
            <w:rStyle w:val="af0"/>
            <w:rFonts w:ascii="Times New Roman" w:hAnsi="Times New Roman" w:cs="Times New Roman"/>
            <w:sz w:val="28"/>
            <w:szCs w:val="28"/>
            <w:lang w:eastAsia="en-US"/>
          </w:rPr>
          <w:t>https://www.vmr.gov.ua/iak-zavdiaky-biudzhetu-hromadskykh-initsiatyv-zminyvsia-prostir-bilia-ambulatorii-u-pysarivtsi</w:t>
        </w:r>
      </w:hyperlink>
      <w:r w:rsidR="00F6257D" w:rsidRPr="00F14097">
        <w:rPr>
          <w:rStyle w:val="af0"/>
          <w:rFonts w:ascii="Times New Roman" w:hAnsi="Times New Roman" w:cs="Times New Roman"/>
          <w:sz w:val="28"/>
          <w:szCs w:val="28"/>
          <w:lang w:eastAsia="en-US"/>
        </w:rPr>
        <w:t>.</w:t>
      </w:r>
      <w:r w:rsidR="00317FDD" w:rsidRPr="00F14097">
        <w:rPr>
          <w:rFonts w:eastAsia="Times New Roman"/>
          <w:sz w:val="28"/>
          <w:szCs w:val="28"/>
          <w:lang w:eastAsia="en-US"/>
        </w:rPr>
        <w:t xml:space="preserve"> </w:t>
      </w: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Адаптація будинків щодо доступності. У Вінниці біля житлового будинку по вулиці М. Амосова, 9 встановили пандус:</w:t>
      </w:r>
    </w:p>
    <w:p w:rsidR="00317FDD" w:rsidRPr="00F14097" w:rsidRDefault="00056C65" w:rsidP="00317FDD">
      <w:pPr>
        <w:autoSpaceDE w:val="0"/>
        <w:autoSpaceDN w:val="0"/>
        <w:adjustRightInd w:val="0"/>
        <w:spacing w:line="276" w:lineRule="auto"/>
        <w:jc w:val="both"/>
        <w:rPr>
          <w:rStyle w:val="af0"/>
          <w:rFonts w:ascii="Times New Roman" w:hAnsi="Times New Roman" w:cs="Times New Roman"/>
        </w:rPr>
      </w:pPr>
      <w:hyperlink r:id="rId19" w:history="1">
        <w:r w:rsidR="00317FDD" w:rsidRPr="00F14097">
          <w:rPr>
            <w:rStyle w:val="af0"/>
            <w:rFonts w:ascii="Times New Roman" w:hAnsi="Times New Roman" w:cs="Times New Roman"/>
            <w:sz w:val="28"/>
            <w:szCs w:val="28"/>
            <w:lang w:eastAsia="en-US"/>
          </w:rPr>
          <w:t>https://www.vmr.gov.ua/Contents/ContentItems/41jg523y1nm29t5ew4rmabnfnz</w:t>
        </w:r>
      </w:hyperlink>
      <w:r w:rsidR="00F6257D" w:rsidRPr="00F14097">
        <w:rPr>
          <w:rStyle w:val="af0"/>
          <w:rFonts w:ascii="Times New Roman" w:hAnsi="Times New Roman" w:cs="Times New Roman"/>
          <w:sz w:val="28"/>
          <w:szCs w:val="28"/>
          <w:lang w:eastAsia="en-US"/>
        </w:rPr>
        <w:t>.</w:t>
      </w:r>
      <w:r w:rsidR="00317FDD" w:rsidRPr="00F14097">
        <w:rPr>
          <w:rStyle w:val="af0"/>
          <w:rFonts w:ascii="Times New Roman" w:hAnsi="Times New Roman" w:cs="Times New Roman"/>
        </w:rPr>
        <w:t xml:space="preserve"> </w:t>
      </w: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Завершення літнього дозвілля: близько сотні учасників відвідали інклюзивний табір міського центру «Гармонія» імені Раїси Панасюк:</w:t>
      </w:r>
    </w:p>
    <w:p w:rsidR="00317FDD" w:rsidRPr="00F14097" w:rsidRDefault="00317FDD" w:rsidP="00317FDD">
      <w:pPr>
        <w:autoSpaceDE w:val="0"/>
        <w:autoSpaceDN w:val="0"/>
        <w:adjustRightInd w:val="0"/>
        <w:spacing w:line="276" w:lineRule="auto"/>
        <w:jc w:val="both"/>
        <w:rPr>
          <w:rStyle w:val="af0"/>
          <w:rFonts w:ascii="Times New Roman" w:hAnsi="Times New Roman" w:cs="Times New Roman"/>
        </w:rPr>
      </w:pPr>
      <w:r w:rsidRPr="00F14097">
        <w:rPr>
          <w:rStyle w:val="af0"/>
          <w:rFonts w:ascii="Times New Roman" w:hAnsi="Times New Roman" w:cs="Times New Roman"/>
        </w:rPr>
        <w:t xml:space="preserve"> </w:t>
      </w:r>
      <w:hyperlink r:id="rId20" w:history="1">
        <w:r w:rsidRPr="00F14097">
          <w:rPr>
            <w:rStyle w:val="af0"/>
            <w:rFonts w:ascii="Times New Roman" w:hAnsi="Times New Roman" w:cs="Times New Roman"/>
            <w:sz w:val="28"/>
            <w:szCs w:val="28"/>
            <w:lang w:eastAsia="en-US"/>
          </w:rPr>
          <w:t>https://www.vmr.gov.ua/zavershennia-litnoho-dozvillia-blyzko-sotni-uchasnykiv-vidvidaly-inkliuzyvnyi-tabir-miskoho-tsentru-harmoniia-imeni-raisy-panasiuk</w:t>
        </w:r>
      </w:hyperlink>
      <w:r w:rsidR="00F6257D" w:rsidRPr="00F14097">
        <w:rPr>
          <w:rStyle w:val="af0"/>
          <w:rFonts w:ascii="Times New Roman" w:hAnsi="Times New Roman" w:cs="Times New Roman"/>
          <w:sz w:val="28"/>
          <w:szCs w:val="28"/>
          <w:lang w:eastAsia="en-US"/>
        </w:rPr>
        <w:t>.</w:t>
      </w:r>
      <w:r w:rsidRPr="00F14097">
        <w:rPr>
          <w:rStyle w:val="af0"/>
          <w:rFonts w:ascii="Times New Roman" w:hAnsi="Times New Roman" w:cs="Times New Roman"/>
        </w:rPr>
        <w:t xml:space="preserve"> </w:t>
      </w:r>
    </w:p>
    <w:p w:rsidR="00317FDD" w:rsidRPr="00F14097" w:rsidRDefault="00317FDD" w:rsidP="00317FDD">
      <w:pPr>
        <w:autoSpaceDE w:val="0"/>
        <w:autoSpaceDN w:val="0"/>
        <w:adjustRightInd w:val="0"/>
        <w:spacing w:line="276" w:lineRule="auto"/>
        <w:ind w:firstLine="708"/>
        <w:jc w:val="both"/>
        <w:rPr>
          <w:rFonts w:eastAsia="Times New Roman"/>
          <w:sz w:val="28"/>
          <w:szCs w:val="28"/>
          <w:lang w:eastAsia="en-US"/>
        </w:rPr>
      </w:pPr>
      <w:r w:rsidRPr="00F14097">
        <w:rPr>
          <w:rFonts w:ascii="Times New Roman" w:eastAsia="Times New Roman" w:hAnsi="Times New Roman" w:cs="Times New Roman"/>
          <w:color w:val="auto"/>
          <w:sz w:val="28"/>
          <w:szCs w:val="28"/>
          <w:lang w:bidi="ar-SA"/>
        </w:rPr>
        <w:t>У Вінниці Служба перевезення для людей на кріслах колісних надала понад п’ять тисяч послуг за пів року:</w:t>
      </w:r>
      <w:r w:rsidR="00736445" w:rsidRPr="00F14097">
        <w:rPr>
          <w:rFonts w:ascii="Times New Roman" w:eastAsia="Times New Roman" w:hAnsi="Times New Roman" w:cs="Times New Roman"/>
          <w:color w:val="auto"/>
          <w:sz w:val="28"/>
          <w:szCs w:val="28"/>
          <w:lang w:bidi="ar-SA"/>
        </w:rPr>
        <w:t xml:space="preserve"> </w:t>
      </w:r>
    </w:p>
    <w:p w:rsidR="00317FDD" w:rsidRPr="00F14097" w:rsidRDefault="00317FDD" w:rsidP="00317FDD">
      <w:pPr>
        <w:autoSpaceDE w:val="0"/>
        <w:autoSpaceDN w:val="0"/>
        <w:adjustRightInd w:val="0"/>
        <w:spacing w:line="276" w:lineRule="auto"/>
        <w:jc w:val="both"/>
        <w:rPr>
          <w:rStyle w:val="af0"/>
          <w:rFonts w:ascii="Times New Roman" w:hAnsi="Times New Roman" w:cs="Times New Roman"/>
          <w:sz w:val="28"/>
        </w:rPr>
      </w:pPr>
      <w:r w:rsidRPr="00F14097">
        <w:rPr>
          <w:rFonts w:eastAsia="Times New Roman"/>
          <w:sz w:val="28"/>
          <w:szCs w:val="28"/>
          <w:lang w:eastAsia="en-US"/>
        </w:rPr>
        <w:t xml:space="preserve"> </w:t>
      </w:r>
      <w:hyperlink r:id="rId21" w:history="1">
        <w:r w:rsidRPr="00F14097">
          <w:rPr>
            <w:rStyle w:val="af0"/>
            <w:rFonts w:ascii="Times New Roman" w:hAnsi="Times New Roman" w:cs="Times New Roman"/>
            <w:sz w:val="28"/>
          </w:rPr>
          <w:t>https://www.vmr.gov.ua/u-vinnytsi-sluzhba-perevezennia-dlia-liudei-na-krislakh-kolisnykh-nadala-ponad-p-iat-tysiach-posluh-za-piv-roku</w:t>
        </w:r>
      </w:hyperlink>
      <w:r w:rsidR="002403F8" w:rsidRPr="00F14097">
        <w:rPr>
          <w:rStyle w:val="af0"/>
          <w:rFonts w:ascii="Times New Roman" w:hAnsi="Times New Roman" w:cs="Times New Roman"/>
          <w:sz w:val="28"/>
        </w:rPr>
        <w:t>.</w:t>
      </w:r>
      <w:r w:rsidRPr="00F14097">
        <w:rPr>
          <w:rStyle w:val="af0"/>
          <w:rFonts w:ascii="Times New Roman" w:hAnsi="Times New Roman" w:cs="Times New Roman"/>
          <w:sz w:val="28"/>
        </w:rPr>
        <w:t xml:space="preserve"> </w:t>
      </w:r>
    </w:p>
    <w:p w:rsidR="00317FDD" w:rsidRPr="00F14097" w:rsidRDefault="00317FDD" w:rsidP="00317FDD">
      <w:pPr>
        <w:autoSpaceDE w:val="0"/>
        <w:autoSpaceDN w:val="0"/>
        <w:adjustRightInd w:val="0"/>
        <w:spacing w:line="276" w:lineRule="auto"/>
        <w:ind w:firstLine="708"/>
        <w:jc w:val="both"/>
        <w:rPr>
          <w:rFonts w:ascii="Times New Roman" w:eastAsia="Times New Roman" w:hAnsi="Times New Roman" w:cs="Times New Roman"/>
          <w:color w:val="auto"/>
          <w:sz w:val="28"/>
          <w:szCs w:val="28"/>
          <w:lang w:bidi="ar-SA"/>
        </w:rPr>
      </w:pPr>
      <w:r w:rsidRPr="00F14097">
        <w:rPr>
          <w:rFonts w:ascii="Times New Roman" w:eastAsia="Times New Roman" w:hAnsi="Times New Roman" w:cs="Times New Roman"/>
          <w:color w:val="auto"/>
          <w:sz w:val="28"/>
          <w:szCs w:val="28"/>
          <w:lang w:bidi="ar-SA"/>
        </w:rPr>
        <w:t>Юшка, рибка і дружня компанія: як у Вінниці пройшов турнір з риболовлі для поранених військових:</w:t>
      </w:r>
    </w:p>
    <w:p w:rsidR="00317FDD" w:rsidRPr="00F14097" w:rsidRDefault="00056C65" w:rsidP="00317FDD">
      <w:pPr>
        <w:autoSpaceDE w:val="0"/>
        <w:autoSpaceDN w:val="0"/>
        <w:adjustRightInd w:val="0"/>
        <w:spacing w:line="276" w:lineRule="auto"/>
        <w:jc w:val="both"/>
        <w:rPr>
          <w:rStyle w:val="af0"/>
          <w:rFonts w:ascii="Times New Roman" w:hAnsi="Times New Roman" w:cs="Times New Roman"/>
        </w:rPr>
      </w:pPr>
      <w:hyperlink r:id="rId22" w:history="1">
        <w:r w:rsidR="00317FDD" w:rsidRPr="00F14097">
          <w:rPr>
            <w:rStyle w:val="af0"/>
            <w:rFonts w:ascii="Times New Roman" w:hAnsi="Times New Roman" w:cs="Times New Roman"/>
            <w:sz w:val="28"/>
          </w:rPr>
          <w:t>https://www.vmr.gov.ua/iushka-rybka-i-druzhnia-kompaniia-iak-u-vinnytsi-proishov-turnir-z-rybolovli-dlia-poranenykh-viiskovykh</w:t>
        </w:r>
      </w:hyperlink>
      <w:r w:rsidR="002403F8" w:rsidRPr="00F14097">
        <w:rPr>
          <w:rStyle w:val="af0"/>
          <w:rFonts w:ascii="Times New Roman" w:hAnsi="Times New Roman" w:cs="Times New Roman"/>
          <w:sz w:val="28"/>
        </w:rPr>
        <w:t>.</w:t>
      </w:r>
      <w:r w:rsidR="00317FDD" w:rsidRPr="00F14097">
        <w:rPr>
          <w:rStyle w:val="af0"/>
          <w:rFonts w:ascii="Times New Roman" w:hAnsi="Times New Roman" w:cs="Times New Roman"/>
        </w:rPr>
        <w:t xml:space="preserve"> </w:t>
      </w:r>
    </w:p>
    <w:p w:rsidR="00317FDD" w:rsidRPr="00F14097" w:rsidRDefault="00317FDD" w:rsidP="00511E6A">
      <w:pPr>
        <w:spacing w:line="276" w:lineRule="auto"/>
        <w:ind w:firstLine="567"/>
        <w:jc w:val="both"/>
        <w:rPr>
          <w:rFonts w:ascii="Times New Roman" w:hAnsi="Times New Roman" w:cs="Times New Roman"/>
          <w:bCs/>
          <w:color w:val="000000" w:themeColor="text1"/>
          <w:sz w:val="28"/>
          <w:szCs w:val="28"/>
          <w:shd w:val="clear" w:color="auto" w:fill="FFFFFF"/>
        </w:rPr>
      </w:pPr>
    </w:p>
    <w:p w:rsidR="006F7996" w:rsidRPr="00F14097" w:rsidRDefault="00651594" w:rsidP="00511E6A">
      <w:pPr>
        <w:spacing w:line="276" w:lineRule="auto"/>
        <w:ind w:firstLine="567"/>
        <w:jc w:val="both"/>
        <w:rPr>
          <w:rFonts w:ascii="Times New Roman" w:hAnsi="Times New Roman" w:cs="Times New Roman"/>
          <w:bCs/>
          <w:color w:val="000000" w:themeColor="text1"/>
          <w:sz w:val="28"/>
          <w:szCs w:val="28"/>
          <w:shd w:val="clear" w:color="auto" w:fill="FFFFFF"/>
        </w:rPr>
      </w:pPr>
      <w:r w:rsidRPr="00F14097">
        <w:rPr>
          <w:rFonts w:ascii="Times New Roman" w:hAnsi="Times New Roman" w:cs="Times New Roman"/>
          <w:bCs/>
          <w:color w:val="000000" w:themeColor="text1"/>
          <w:sz w:val="28"/>
          <w:szCs w:val="28"/>
          <w:shd w:val="clear" w:color="auto" w:fill="FFFFFF"/>
        </w:rPr>
        <w:t>Отже,  Програма націлена</w:t>
      </w:r>
      <w:r w:rsidR="000D7476" w:rsidRPr="00F14097">
        <w:rPr>
          <w:rFonts w:ascii="Times New Roman" w:hAnsi="Times New Roman" w:cs="Times New Roman"/>
          <w:bCs/>
          <w:color w:val="000000" w:themeColor="text1"/>
          <w:sz w:val="28"/>
          <w:szCs w:val="28"/>
          <w:shd w:val="clear" w:color="auto" w:fill="FFFFFF"/>
        </w:rPr>
        <w:t xml:space="preserve"> на створення безбар’</w:t>
      </w:r>
      <w:r w:rsidR="00574DF0" w:rsidRPr="00F14097">
        <w:rPr>
          <w:rFonts w:ascii="Times New Roman" w:hAnsi="Times New Roman" w:cs="Times New Roman"/>
          <w:bCs/>
          <w:color w:val="000000" w:themeColor="text1"/>
          <w:sz w:val="28"/>
          <w:szCs w:val="28"/>
          <w:shd w:val="clear" w:color="auto" w:fill="FFFFFF"/>
        </w:rPr>
        <w:t>єрного простору  Вінницької міської територіальної громади. Б</w:t>
      </w:r>
      <w:r w:rsidR="00F21C5D" w:rsidRPr="00F14097">
        <w:rPr>
          <w:rFonts w:ascii="Times New Roman" w:hAnsi="Times New Roman" w:cs="Times New Roman"/>
          <w:bCs/>
          <w:color w:val="000000" w:themeColor="text1"/>
          <w:sz w:val="28"/>
          <w:szCs w:val="28"/>
          <w:shd w:val="clear" w:color="auto" w:fill="FFFFFF"/>
        </w:rPr>
        <w:t xml:space="preserve">езбар’єрне суспільство – це суспільство, в якому людину поважають і цінують, незалежно від її віку, статі, фізичних </w:t>
      </w:r>
      <w:r w:rsidR="00574DF0" w:rsidRPr="00F14097">
        <w:rPr>
          <w:rFonts w:ascii="Times New Roman" w:hAnsi="Times New Roman" w:cs="Times New Roman"/>
          <w:bCs/>
          <w:color w:val="000000" w:themeColor="text1"/>
          <w:sz w:val="28"/>
          <w:szCs w:val="28"/>
          <w:shd w:val="clear" w:color="auto" w:fill="FFFFFF"/>
        </w:rPr>
        <w:t xml:space="preserve">та розумових </w:t>
      </w:r>
      <w:r w:rsidR="00F21C5D" w:rsidRPr="00F14097">
        <w:rPr>
          <w:rFonts w:ascii="Times New Roman" w:hAnsi="Times New Roman" w:cs="Times New Roman"/>
          <w:bCs/>
          <w:color w:val="000000" w:themeColor="text1"/>
          <w:sz w:val="28"/>
          <w:szCs w:val="28"/>
          <w:shd w:val="clear" w:color="auto" w:fill="FFFFFF"/>
        </w:rPr>
        <w:t>можливостей, а влада, бізнес і суспільство приймають рішення з урахуванням інтересів усіх суспільних груп</w:t>
      </w:r>
      <w:r w:rsidR="00B70FE0" w:rsidRPr="00F14097">
        <w:rPr>
          <w:rFonts w:ascii="Times New Roman" w:hAnsi="Times New Roman" w:cs="Times New Roman"/>
          <w:bCs/>
          <w:color w:val="000000" w:themeColor="text1"/>
          <w:sz w:val="28"/>
          <w:szCs w:val="28"/>
          <w:shd w:val="clear" w:color="auto" w:fill="FFFFFF"/>
        </w:rPr>
        <w:t xml:space="preserve"> населення.</w:t>
      </w:r>
    </w:p>
    <w:p w:rsidR="006F7996" w:rsidRPr="00F14097" w:rsidRDefault="006F7996" w:rsidP="00635BEE">
      <w:pPr>
        <w:jc w:val="both"/>
        <w:rPr>
          <w:rFonts w:ascii="Times New Roman" w:hAnsi="Times New Roman" w:cs="Times New Roman"/>
          <w:color w:val="000000" w:themeColor="text1"/>
          <w:sz w:val="28"/>
          <w:szCs w:val="28"/>
        </w:rPr>
      </w:pPr>
    </w:p>
    <w:p w:rsidR="00257F1B" w:rsidRPr="00F14097" w:rsidRDefault="00BC2BE6" w:rsidP="007046D9">
      <w:pPr>
        <w:pStyle w:val="2"/>
      </w:pPr>
      <w:bookmarkStart w:id="15" w:name="_Toc162364024"/>
      <w:r w:rsidRPr="00F14097">
        <w:t>2.2 Аналіз нормативно-правової бази.</w:t>
      </w:r>
      <w:bookmarkEnd w:id="15"/>
    </w:p>
    <w:p w:rsidR="00280CCA" w:rsidRPr="00F14097" w:rsidRDefault="00280CCA" w:rsidP="00BC2BE6">
      <w:pPr>
        <w:ind w:firstLine="708"/>
        <w:jc w:val="both"/>
        <w:rPr>
          <w:rFonts w:ascii="Times New Roman" w:hAnsi="Times New Roman" w:cs="Times New Roman"/>
          <w:sz w:val="28"/>
          <w:szCs w:val="28"/>
        </w:rPr>
      </w:pPr>
    </w:p>
    <w:p w:rsidR="006F7996" w:rsidRPr="00F14097" w:rsidRDefault="007728B8" w:rsidP="009F6AF0">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Підставою для роз</w:t>
      </w:r>
      <w:r w:rsidR="00A83E34" w:rsidRPr="00F14097">
        <w:rPr>
          <w:rFonts w:ascii="Times New Roman" w:hAnsi="Times New Roman" w:cs="Times New Roman"/>
          <w:sz w:val="28"/>
          <w:szCs w:val="28"/>
        </w:rPr>
        <w:t>робки Програми: закони України «</w:t>
      </w:r>
      <w:r w:rsidRPr="00F14097">
        <w:rPr>
          <w:rFonts w:ascii="Times New Roman" w:hAnsi="Times New Roman" w:cs="Times New Roman"/>
          <w:sz w:val="28"/>
          <w:szCs w:val="28"/>
        </w:rPr>
        <w:t>Про місцеве самоврядування в Україні», «Про основи соціальної захищеності осіб з інвалідністю</w:t>
      </w:r>
      <w:r w:rsidR="00B650CD" w:rsidRPr="00F14097">
        <w:rPr>
          <w:rFonts w:ascii="Times New Roman" w:hAnsi="Times New Roman" w:cs="Times New Roman"/>
          <w:sz w:val="28"/>
          <w:szCs w:val="28"/>
        </w:rPr>
        <w:t xml:space="preserve"> в Україні», розпорядження Кабінету Міністрів України від 14.01.2021 № 336-р «Про схвалення Національної  стратегії зі створення безбар’єрного простору в Україні на період до 2030 року», від 25.04.2023  № 372-р «Про затвердження Плану заходів на 2023-2024 роки з реалізації Національної стратегії із створення безбар’єрного простору в Україні на період до 2030 року»</w:t>
      </w:r>
      <w:r w:rsidR="00A25166" w:rsidRPr="00F14097">
        <w:rPr>
          <w:rFonts w:ascii="Times New Roman" w:hAnsi="Times New Roman" w:cs="Times New Roman"/>
          <w:sz w:val="28"/>
          <w:szCs w:val="28"/>
        </w:rPr>
        <w:t>,</w:t>
      </w:r>
      <w:r w:rsidR="00A25166" w:rsidRPr="00F14097">
        <w:rPr>
          <w:rFonts w:ascii="Times New Roman" w:hAnsi="Times New Roman"/>
          <w:color w:val="auto"/>
          <w:sz w:val="28"/>
        </w:rPr>
        <w:t xml:space="preserve"> </w:t>
      </w:r>
      <w:r w:rsidR="00A25166" w:rsidRPr="00F14097">
        <w:rPr>
          <w:rStyle w:val="FontStyle14"/>
          <w:rFonts w:ascii="Times New Roman" w:hAnsi="Times New Roman"/>
          <w:color w:val="auto"/>
          <w:sz w:val="28"/>
        </w:rPr>
        <w:t>Стратегії розвитку Вінницької міської територіальної громади до 2030 року (Стратегії 3.0)</w:t>
      </w:r>
      <w:r w:rsidR="00B650CD" w:rsidRPr="00F14097">
        <w:rPr>
          <w:rFonts w:ascii="Times New Roman" w:hAnsi="Times New Roman" w:cs="Times New Roman"/>
          <w:sz w:val="28"/>
          <w:szCs w:val="28"/>
        </w:rPr>
        <w:t>.</w:t>
      </w:r>
    </w:p>
    <w:p w:rsidR="00A25166" w:rsidRPr="00F14097" w:rsidRDefault="00A25166" w:rsidP="009F6AF0">
      <w:pPr>
        <w:spacing w:line="276" w:lineRule="auto"/>
        <w:ind w:firstLine="567"/>
        <w:jc w:val="both"/>
        <w:rPr>
          <w:rFonts w:ascii="Times New Roman" w:hAnsi="Times New Roman" w:cs="Times New Roman"/>
          <w:sz w:val="28"/>
          <w:szCs w:val="28"/>
        </w:rPr>
      </w:pPr>
      <w:r w:rsidRPr="00F14097">
        <w:rPr>
          <w:rStyle w:val="FontStyle14"/>
          <w:rFonts w:ascii="Times New Roman" w:hAnsi="Times New Roman"/>
          <w:color w:val="auto"/>
          <w:sz w:val="28"/>
        </w:rPr>
        <w:t>Враховуючи флагманські проєкти центральних органів виконавчої влади, а саме: «Вдосконалення системи забезпечення допоміжними засобами реабілітації» Міністерства соціальної політики України, «Робота без бар’єрів» Міністерства економіки України, «Безбар’єрне відновлення» Міністерства розвитку громад, територій та інфраструктури України, «Програма цифрової освіти» Міністерства цифрової трансформації України, «Автошкола для людей з інвалідністю» Міністерства внутрішніх справ України, «Розвиток спорту для ветеранів» Міністерства у справах ветеранів України, «Інформація без бар’єрів» Міністерства культури та інформаційної політики України, «Розвиток системи реабілітаційної допомоги» Міністерства охорони здоров’я України, «Освіта для всіх» Міністерства освіти і науки України, враховуючи Конвенцію про права осіб з інвалідністю, що ратифіковано Законом України «Про ратифікацію Конвенції про права осіб з інвалідністю і Факультативного протоколу до неї», зі змінами.</w:t>
      </w:r>
    </w:p>
    <w:p w:rsidR="00B650CD" w:rsidRPr="00F14097" w:rsidRDefault="00B650CD" w:rsidP="009F6AF0">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Ініціатор розробки Пр</w:t>
      </w:r>
      <w:r w:rsidRPr="00F14097">
        <w:rPr>
          <w:rFonts w:ascii="Times New Roman" w:hAnsi="Times New Roman" w:cs="Times New Roman"/>
          <w:color w:val="000000" w:themeColor="text1"/>
          <w:sz w:val="28"/>
          <w:szCs w:val="28"/>
        </w:rPr>
        <w:t>огра</w:t>
      </w:r>
      <w:r w:rsidRPr="00F14097">
        <w:rPr>
          <w:rFonts w:ascii="Times New Roman" w:hAnsi="Times New Roman" w:cs="Times New Roman"/>
          <w:sz w:val="28"/>
          <w:szCs w:val="28"/>
        </w:rPr>
        <w:t>ми: департамент відновлення та розвитку Вінницької міської ради.</w:t>
      </w:r>
    </w:p>
    <w:p w:rsidR="003466D9" w:rsidRPr="00F14097" w:rsidRDefault="003466D9" w:rsidP="009F6AF0">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Відповідальні виконавці заходів Програми: виконавчі органи міської ради, комунальні пі</w:t>
      </w:r>
      <w:r w:rsidR="005573B1" w:rsidRPr="00F14097">
        <w:rPr>
          <w:rFonts w:ascii="Times New Roman" w:hAnsi="Times New Roman" w:cs="Times New Roman"/>
          <w:sz w:val="28"/>
          <w:szCs w:val="28"/>
        </w:rPr>
        <w:t xml:space="preserve">дприємства, заклади, установи міської ради, громадські організації (за погодженням), юридичні </w:t>
      </w:r>
      <w:r w:rsidR="009F6AF0" w:rsidRPr="00F14097">
        <w:rPr>
          <w:rFonts w:ascii="Times New Roman" w:hAnsi="Times New Roman" w:cs="Times New Roman"/>
          <w:sz w:val="28"/>
          <w:szCs w:val="28"/>
        </w:rPr>
        <w:t xml:space="preserve">та фізичні </w:t>
      </w:r>
      <w:r w:rsidR="005573B1" w:rsidRPr="00F14097">
        <w:rPr>
          <w:rFonts w:ascii="Times New Roman" w:hAnsi="Times New Roman" w:cs="Times New Roman"/>
          <w:sz w:val="28"/>
          <w:szCs w:val="28"/>
        </w:rPr>
        <w:t>особи– підприємці (за погодженням).</w:t>
      </w:r>
    </w:p>
    <w:p w:rsidR="006F7996" w:rsidRPr="00F14097" w:rsidRDefault="006F7996" w:rsidP="00BC2BE6">
      <w:pPr>
        <w:ind w:firstLine="708"/>
        <w:jc w:val="both"/>
        <w:rPr>
          <w:rFonts w:ascii="Times New Roman" w:hAnsi="Times New Roman" w:cs="Times New Roman"/>
          <w:sz w:val="28"/>
          <w:szCs w:val="28"/>
        </w:rPr>
      </w:pPr>
    </w:p>
    <w:p w:rsidR="00257F1B" w:rsidRPr="00F14097" w:rsidRDefault="00BC2BE6" w:rsidP="007046D9">
      <w:pPr>
        <w:pStyle w:val="2"/>
      </w:pPr>
      <w:bookmarkStart w:id="16" w:name="_Toc162364025"/>
      <w:r w:rsidRPr="00F14097">
        <w:t xml:space="preserve">2.3 </w:t>
      </w:r>
      <w:r w:rsidR="000B5C51" w:rsidRPr="00F14097">
        <w:t>Опис успішних практик</w:t>
      </w:r>
      <w:bookmarkEnd w:id="16"/>
    </w:p>
    <w:p w:rsidR="001F0FD6" w:rsidRPr="00F14097" w:rsidRDefault="001F0FD6" w:rsidP="00025AD0">
      <w:pPr>
        <w:ind w:firstLine="708"/>
        <w:jc w:val="both"/>
        <w:rPr>
          <w:rFonts w:ascii="Times New Roman" w:hAnsi="Times New Roman" w:cs="Times New Roman"/>
          <w:sz w:val="28"/>
          <w:szCs w:val="28"/>
        </w:rPr>
      </w:pPr>
    </w:p>
    <w:p w:rsidR="00F77316" w:rsidRPr="00F14097" w:rsidRDefault="00F77316" w:rsidP="008667A8">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При розробці </w:t>
      </w:r>
      <w:r w:rsidR="008667A8" w:rsidRPr="00F14097">
        <w:rPr>
          <w:rFonts w:ascii="Times New Roman" w:hAnsi="Times New Roman" w:cs="Times New Roman"/>
          <w:color w:val="000000" w:themeColor="text1"/>
          <w:sz w:val="28"/>
          <w:szCs w:val="28"/>
        </w:rPr>
        <w:t xml:space="preserve">Програми, </w:t>
      </w:r>
      <w:r w:rsidRPr="00F14097">
        <w:rPr>
          <w:rFonts w:ascii="Times New Roman" w:hAnsi="Times New Roman" w:cs="Times New Roman"/>
          <w:sz w:val="28"/>
          <w:szCs w:val="28"/>
        </w:rPr>
        <w:t>проаналізовано ряд кращих міжнародних практик створення безбар’</w:t>
      </w:r>
      <w:r w:rsidR="00FD5EED" w:rsidRPr="00F14097">
        <w:rPr>
          <w:rFonts w:ascii="Times New Roman" w:hAnsi="Times New Roman" w:cs="Times New Roman"/>
          <w:sz w:val="28"/>
          <w:szCs w:val="28"/>
        </w:rPr>
        <w:t>єрного простору</w:t>
      </w:r>
      <w:r w:rsidR="00FE40E3" w:rsidRPr="00F14097">
        <w:rPr>
          <w:rFonts w:ascii="Times New Roman" w:hAnsi="Times New Roman" w:cs="Times New Roman"/>
          <w:sz w:val="28"/>
          <w:szCs w:val="28"/>
        </w:rPr>
        <w:t>,</w:t>
      </w:r>
      <w:r w:rsidR="00736445" w:rsidRPr="00F14097">
        <w:rPr>
          <w:rFonts w:ascii="Times New Roman" w:hAnsi="Times New Roman" w:cs="Times New Roman"/>
          <w:sz w:val="28"/>
          <w:szCs w:val="28"/>
        </w:rPr>
        <w:t xml:space="preserve"> </w:t>
      </w:r>
      <w:r w:rsidR="00FE40E3" w:rsidRPr="00F14097">
        <w:rPr>
          <w:rFonts w:ascii="Times New Roman" w:hAnsi="Times New Roman" w:cs="Times New Roman"/>
          <w:sz w:val="28"/>
          <w:szCs w:val="28"/>
        </w:rPr>
        <w:t>наступних країн</w:t>
      </w:r>
      <w:r w:rsidRPr="00F14097">
        <w:rPr>
          <w:rFonts w:ascii="Times New Roman" w:hAnsi="Times New Roman" w:cs="Times New Roman"/>
          <w:sz w:val="28"/>
          <w:szCs w:val="28"/>
        </w:rPr>
        <w:t xml:space="preserve">.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Так</w:t>
      </w:r>
      <w:r w:rsidR="002A3307" w:rsidRPr="00F14097">
        <w:rPr>
          <w:rFonts w:ascii="Times New Roman" w:hAnsi="Times New Roman" w:cs="Times New Roman"/>
          <w:sz w:val="28"/>
          <w:szCs w:val="28"/>
        </w:rPr>
        <w:t>,</w:t>
      </w:r>
      <w:r w:rsidRPr="00F14097">
        <w:rPr>
          <w:rFonts w:ascii="Times New Roman" w:hAnsi="Times New Roman" w:cs="Times New Roman"/>
          <w:sz w:val="28"/>
          <w:szCs w:val="28"/>
        </w:rPr>
        <w:t xml:space="preserve"> </w:t>
      </w:r>
      <w:r w:rsidRPr="00F14097">
        <w:rPr>
          <w:rFonts w:ascii="Times New Roman" w:hAnsi="Times New Roman" w:cs="Times New Roman"/>
          <w:b/>
          <w:sz w:val="28"/>
          <w:szCs w:val="28"/>
        </w:rPr>
        <w:t>Сполученими Штатами Америки</w:t>
      </w:r>
      <w:r w:rsidRPr="00F14097">
        <w:rPr>
          <w:rFonts w:ascii="Times New Roman" w:hAnsi="Times New Roman" w:cs="Times New Roman"/>
          <w:sz w:val="28"/>
          <w:szCs w:val="28"/>
        </w:rPr>
        <w:t xml:space="preserve"> перші норми по забезпеченню вимог людей з інвалідністю щодо доступності будівель і можливості користування різними послугами, були розроблені у 1959-1961 рр. Проблему адаптації насамперед архітектурного середовища до потреб людей з інвалідністю актуалізували громадські об’єднання ветеранів В’єтнамської війни. Цей документ став основою для розробки норм безбар’єрності в інших країнах та сприяв посиленню уваги до проблем людей з інвалідністю в цілому. У США ветерани В’єтнамської війни розгорнули активну боротьбу за права людей з інвалідністю на здобуття освіти і роботи, на доступність змістовного дозвілля і спорту. Фізичні бар’єри навколишнього середовища були класифіковані як дискримінаційні обставини та перешкоди на шляху соціальної інтеграції. Таким чином, у 1961 році був прийнятий перший американський стандарт про доступність будинків та споруд для людей з інвалідністю. На сьогодні в США існує Національна рада з питань людей з інвалідністю, яка є урядовим органом, у повноваження якого входить розгляд федеральної політики (закони, програми) в питаннях її впливу на людей з інвалідністю. Це єдиний федеральний орган, який уповноважений розробляти політику в інтересах маломобільних груп населення.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У </w:t>
      </w:r>
      <w:r w:rsidRPr="00F14097">
        <w:rPr>
          <w:rFonts w:ascii="Times New Roman" w:hAnsi="Times New Roman" w:cs="Times New Roman"/>
          <w:b/>
          <w:sz w:val="28"/>
          <w:szCs w:val="28"/>
        </w:rPr>
        <w:t xml:space="preserve">Японії, </w:t>
      </w:r>
      <w:r w:rsidRPr="00F14097">
        <w:rPr>
          <w:rFonts w:ascii="Times New Roman" w:hAnsi="Times New Roman" w:cs="Times New Roman"/>
          <w:sz w:val="28"/>
          <w:szCs w:val="28"/>
        </w:rPr>
        <w:t xml:space="preserve">ще у 1995 році введено в дію семирічний План дій уряду для осіб з інвалідністю (The Government action plan for persons with disabilities), який передбачав активні зусилля влади щодо усунення фізичних бар’єрів у навколишньому середовищі (бар’єри, пов’язані з дорогами, станціями, будівлями тощо), у поєднанні з різноманітними заходами, спрямованими на розширення сфер життєдіяльності людей з інвалідністю та створення суспільства, в якому вони можуть почуватися вільно та комфортно: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1. Розвиток прогулянкового простору: – будівництво широких тротуарів (щонайменше три метри завширшки) до цільового рівня близько 50% (близько 130 тис. км) з приблизно 260 тис. км головних доріг; – активне облаштування доріг, де можна обмежити рух у житлових і комерційних зонах, щоб облаштувати пішохідні місця; – активна пропаганда ліквідації сходинок та вкладання рельєфної плитки для людей з порушеннями зору на пішохідні поверхні та будівництво велопарковок. Крім того, йдеться про підвищення безпеки приміщень, зокрема, шляхом переміщення електричних проводів під землю; – заохочення таких заходів як будівництво майданчиків, зупинок, широких суцільних і рівних доріжок шляхом підвищення рівня доріг, встановлення підйомних пристроїв на багатоповерхових автомобільних і залізничних переїздах, а також будівництво таких об’єктів як рухомі доріжки на більшості станцій у великих містах, а також основних станціях в регіонах.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2. Просування стратегій мобільності та транспорту: – встановлення безбар’єрних терміналів громадського транспорту; – впровадження автомобільних конструкцій, призначених для маломобільних груп населення та будівництво автобусних зупинок та інших об’єктів, включаючи встановлення лавок на автобусних зупинках і зупинках трамваїв, а також  будівництва пандусів для автобусів з низьким рівнем підлоги.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3. Розвиток дорожнього транспортного середовища: створення паркувальних місць для людей з інвалідністю;</w:t>
      </w:r>
      <w:r w:rsidR="002C7ABD" w:rsidRPr="00F14097">
        <w:rPr>
          <w:rFonts w:ascii="Times New Roman" w:hAnsi="Times New Roman" w:cs="Times New Roman"/>
          <w:sz w:val="28"/>
          <w:szCs w:val="28"/>
        </w:rPr>
        <w:t xml:space="preserve"> </w:t>
      </w:r>
      <w:r w:rsidRPr="00F14097">
        <w:rPr>
          <w:rFonts w:ascii="Times New Roman" w:hAnsi="Times New Roman" w:cs="Times New Roman"/>
          <w:sz w:val="28"/>
          <w:szCs w:val="28"/>
        </w:rPr>
        <w:t xml:space="preserve">відкриття туалетів і автостоянок для людей з інвалідністю на всіх місцях відпочинку вздовж швидкісних доріг, а також на всіх «мічі-но-екі» (спеціальна відпочинкова зона на загальних дорогах, де мандрівники можуть зупинятися, щоб купити місцеві товари, відвідати туристичні інформаційні центри тощо). </w:t>
      </w:r>
    </w:p>
    <w:p w:rsidR="007B4AD9" w:rsidRPr="00F14097" w:rsidRDefault="007B4AD9" w:rsidP="007B4AD9">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4. Підвищення зручності для осіб, які бажають отримати водійські права: – розробка необхідних рекомендацій для автошкіл щодо забезпечення тренувальними транспортними засобами, спеціально розробленими для людей з інвалідністю; – надання транспортних засобів, спеціально призначених для людей з інвалідністю для перевірки їхньої водійської кваліфікації. </w:t>
      </w:r>
    </w:p>
    <w:p w:rsidR="000E370D" w:rsidRPr="00F14097" w:rsidRDefault="00F77316" w:rsidP="008667A8">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 </w:t>
      </w:r>
      <w:r w:rsidR="007B4AD9" w:rsidRPr="00F14097">
        <w:rPr>
          <w:rFonts w:ascii="Times New Roman" w:hAnsi="Times New Roman" w:cs="Times New Roman"/>
          <w:sz w:val="28"/>
          <w:szCs w:val="28"/>
        </w:rPr>
        <w:t xml:space="preserve">Також, </w:t>
      </w:r>
      <w:r w:rsidRPr="00F14097">
        <w:rPr>
          <w:rFonts w:ascii="Times New Roman" w:hAnsi="Times New Roman" w:cs="Times New Roman"/>
          <w:b/>
          <w:sz w:val="28"/>
          <w:szCs w:val="28"/>
        </w:rPr>
        <w:t>Німеччина</w:t>
      </w:r>
      <w:r w:rsidRPr="00F14097">
        <w:rPr>
          <w:rFonts w:ascii="Times New Roman" w:hAnsi="Times New Roman" w:cs="Times New Roman"/>
          <w:sz w:val="28"/>
          <w:szCs w:val="28"/>
        </w:rPr>
        <w:t xml:space="preserve"> була однією з перших країн, яка підписала Конвенцію про права осіб з інвалідністю у 2007 році та ратифікувала її у 2009 році. З метою конкретної реалізації положень Конвенції федеральний уряд розробив Національний план дій, щоб надати людям з інвалідністю можливість на рівних брати участь у політичному, соціальному, економічному та культурному житті суспільства, створити рівні можливості в освіті та працевлаштуванні та дати всім громадянам змогу самостійно визначати своє місце в безбар’єрному суспільств</w:t>
      </w:r>
      <w:r w:rsidR="00A21FB6" w:rsidRPr="00F14097">
        <w:rPr>
          <w:rFonts w:ascii="Times New Roman" w:hAnsi="Times New Roman" w:cs="Times New Roman"/>
          <w:sz w:val="28"/>
          <w:szCs w:val="28"/>
        </w:rPr>
        <w:t>і</w:t>
      </w:r>
      <w:r w:rsidRPr="00F14097">
        <w:rPr>
          <w:rFonts w:ascii="Times New Roman" w:hAnsi="Times New Roman" w:cs="Times New Roman"/>
          <w:sz w:val="28"/>
          <w:szCs w:val="28"/>
        </w:rPr>
        <w:t xml:space="preserve">. Приблизно кожна десята людина, яка проживає в Німеччині, має інвалідність, 7,3 мільйона людей мають інвалідність важкої форми. Враховуючи ці обставини, Sozialhelden, Асоціація соціально відданих людей у Берліні, виступила з ідеєю Wheelmap – карти місць, доступних для людей, які </w:t>
      </w:r>
      <w:r w:rsidR="00900345" w:rsidRPr="00F14097">
        <w:rPr>
          <w:rFonts w:ascii="Times New Roman" w:hAnsi="Times New Roman" w:cs="Times New Roman"/>
          <w:sz w:val="28"/>
          <w:szCs w:val="28"/>
        </w:rPr>
        <w:t>користуються кріслами колісними.</w:t>
      </w:r>
      <w:r w:rsidRPr="00F14097">
        <w:rPr>
          <w:rFonts w:ascii="Times New Roman" w:hAnsi="Times New Roman" w:cs="Times New Roman"/>
          <w:sz w:val="28"/>
          <w:szCs w:val="28"/>
        </w:rPr>
        <w:t xml:space="preserve"> На сайті </w:t>
      </w:r>
      <w:hyperlink r:id="rId23" w:history="1">
        <w:r w:rsidR="007B4AD9" w:rsidRPr="00F14097">
          <w:rPr>
            <w:rStyle w:val="af0"/>
            <w:rFonts w:ascii="Times New Roman" w:hAnsi="Times New Roman" w:cs="Times New Roman"/>
            <w:sz w:val="28"/>
            <w:szCs w:val="28"/>
          </w:rPr>
          <w:t>www.wheelmap.org</w:t>
        </w:r>
      </w:hyperlink>
      <w:r w:rsidR="007B4AD9" w:rsidRPr="00F14097">
        <w:rPr>
          <w:rFonts w:ascii="Times New Roman" w:hAnsi="Times New Roman" w:cs="Times New Roman"/>
          <w:sz w:val="28"/>
          <w:szCs w:val="28"/>
        </w:rPr>
        <w:t xml:space="preserve"> </w:t>
      </w:r>
      <w:r w:rsidRPr="00F14097">
        <w:rPr>
          <w:rFonts w:ascii="Times New Roman" w:hAnsi="Times New Roman" w:cs="Times New Roman"/>
          <w:sz w:val="28"/>
          <w:szCs w:val="28"/>
        </w:rPr>
        <w:t>можна легко знайти та позначити місця за допомогою системи світлофора відповідно до того, наскільки вон</w:t>
      </w:r>
      <w:r w:rsidR="00900345" w:rsidRPr="00F14097">
        <w:rPr>
          <w:rFonts w:ascii="Times New Roman" w:hAnsi="Times New Roman" w:cs="Times New Roman"/>
          <w:sz w:val="28"/>
          <w:szCs w:val="28"/>
        </w:rPr>
        <w:t>и доступні для крісла колісного</w:t>
      </w:r>
      <w:r w:rsidRPr="00F14097">
        <w:rPr>
          <w:rFonts w:ascii="Times New Roman" w:hAnsi="Times New Roman" w:cs="Times New Roman"/>
          <w:sz w:val="28"/>
          <w:szCs w:val="28"/>
        </w:rPr>
        <w:t>. Карта, яка існує з 2010 року, також доступна у вигляді безкоштовного додатка для iPhone та Android і по</w:t>
      </w:r>
      <w:r w:rsidR="008452CD" w:rsidRPr="00F14097">
        <w:rPr>
          <w:rFonts w:ascii="Times New Roman" w:hAnsi="Times New Roman" w:cs="Times New Roman"/>
          <w:sz w:val="28"/>
          <w:szCs w:val="28"/>
        </w:rPr>
        <w:t>легшує планування переміщень осіб з інвалідністю на кріслах колісних та інших маломобільних груп населення</w:t>
      </w:r>
      <w:r w:rsidRPr="00F14097">
        <w:rPr>
          <w:rFonts w:ascii="Times New Roman" w:hAnsi="Times New Roman" w:cs="Times New Roman"/>
          <w:sz w:val="28"/>
          <w:szCs w:val="28"/>
        </w:rPr>
        <w:t xml:space="preserve">. На сьогодні в Німеччині також існує понад 350 </w:t>
      </w:r>
      <w:r w:rsidR="00A21FB6" w:rsidRPr="00F14097">
        <w:rPr>
          <w:rFonts w:ascii="Times New Roman" w:hAnsi="Times New Roman" w:cs="Times New Roman"/>
          <w:sz w:val="28"/>
          <w:szCs w:val="28"/>
        </w:rPr>
        <w:t xml:space="preserve">тис. </w:t>
      </w:r>
      <w:r w:rsidRPr="00F14097">
        <w:rPr>
          <w:rFonts w:ascii="Times New Roman" w:hAnsi="Times New Roman" w:cs="Times New Roman"/>
          <w:sz w:val="28"/>
          <w:szCs w:val="28"/>
        </w:rPr>
        <w:t>кав’ярень, бібліотек, басейнів, адаптованих</w:t>
      </w:r>
      <w:r w:rsidR="00FE40E3" w:rsidRPr="00F14097">
        <w:rPr>
          <w:rFonts w:ascii="Times New Roman" w:hAnsi="Times New Roman" w:cs="Times New Roman"/>
          <w:sz w:val="28"/>
          <w:szCs w:val="28"/>
        </w:rPr>
        <w:t xml:space="preserve"> до потреб людей з інвалідністю </w:t>
      </w:r>
      <w:r w:rsidR="00E14265" w:rsidRPr="00F14097">
        <w:rPr>
          <w:rFonts w:ascii="Times New Roman" w:hAnsi="Times New Roman" w:cs="Times New Roman"/>
          <w:sz w:val="28"/>
          <w:szCs w:val="28"/>
        </w:rPr>
        <w:t>та</w:t>
      </w:r>
      <w:r w:rsidRPr="00F14097">
        <w:rPr>
          <w:rFonts w:ascii="Times New Roman" w:hAnsi="Times New Roman" w:cs="Times New Roman"/>
          <w:sz w:val="28"/>
          <w:szCs w:val="28"/>
        </w:rPr>
        <w:t xml:space="preserve"> понад 300 закладів та установ різного профілю додаються до цього переліку щодня</w:t>
      </w:r>
      <w:r w:rsidR="00E14265" w:rsidRPr="00F14097">
        <w:rPr>
          <w:rFonts w:ascii="Times New Roman" w:hAnsi="Times New Roman" w:cs="Times New Roman"/>
          <w:sz w:val="28"/>
          <w:szCs w:val="28"/>
        </w:rPr>
        <w:t>.</w:t>
      </w:r>
    </w:p>
    <w:p w:rsidR="000E370D" w:rsidRPr="00F14097" w:rsidRDefault="000E370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Німеччині активно реалізуються практики інклюзивного доступу до працевлаштування. Це відбувається за допомогою підвищення кваліфікації та загальної обізнаності, а також проводяться заходи, які сприяють взаємодії роботодавця та працівників. Головною метою такої співпраці є надання можливості працевлаштування людям з інвалідністю, батькам із дітьми до 6 років, молоді, людям похилого віку тощо.</w:t>
      </w:r>
    </w:p>
    <w:p w:rsidR="006F7996" w:rsidRPr="00F14097" w:rsidRDefault="000E370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Показовим є те, що Національний план дій 2.0 щодо імплементації Конвенції ООН щодо прав осіб з інвалідністю (</w:t>
      </w:r>
      <w:hyperlink r:id="rId24" w:anchor=":~:text=Juni%202016%20die%20zweite%20Auflage,auf%20der%20Bundesebene%20weiter%20voran." w:tgtFrame="_blank" w:history="1">
        <w:r w:rsidRPr="00F14097">
          <w:rPr>
            <w:rFonts w:ascii="Times New Roman" w:eastAsia="Times New Roman" w:hAnsi="Times New Roman" w:cs="Times New Roman"/>
            <w:color w:val="000000" w:themeColor="text1"/>
            <w:sz w:val="28"/>
            <w:szCs w:val="28"/>
            <w:u w:val="single"/>
            <w:lang w:bidi="ar-SA"/>
          </w:rPr>
          <w:t>Nationaler Aktionsplan 2.0 der Bundesregierung zur UN-Behindertenrechtskonvention</w:t>
        </w:r>
      </w:hyperlink>
      <w:r w:rsidRPr="00F14097">
        <w:rPr>
          <w:rFonts w:ascii="Times New Roman" w:eastAsia="Times New Roman" w:hAnsi="Times New Roman" w:cs="Times New Roman"/>
          <w:color w:val="000000" w:themeColor="text1"/>
          <w:sz w:val="28"/>
          <w:szCs w:val="28"/>
          <w:lang w:bidi="ar-SA"/>
        </w:rPr>
        <w:t>) охоплює безліч аспектів, серед яких робота та працевлаштування, освіта, реабілітація, охорона здоров’я, сім’я, діти та молодь, культура, спорт та дозвілля, будівництво та побут, захист прав жінок тощо. Тобто, безбар’єрність та інклюзивність стає невід’ємною частиною усіх сфер життя людини.</w:t>
      </w:r>
    </w:p>
    <w:p w:rsidR="004471BD" w:rsidRPr="00F14097" w:rsidRDefault="00F77316" w:rsidP="008667A8">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Попри вагомі здобутки і напрацьований досвід у створенні безбар’єрного простору у провідних зарубіжних країнах, навіть тут можна зауважити ряд недоліків: – відсутність цілісного, продуманого безбар’єрного міського середовища; – переважання туристичної спрямованості у перетворенні міського простору (адаптуються лише туристичні об’єкти, здатні задовольнити лише естетичні потреби населення; практично виключається необхідність створення (або адаптац</w:t>
      </w:r>
      <w:r w:rsidR="00210893" w:rsidRPr="00F14097">
        <w:rPr>
          <w:rFonts w:ascii="Times New Roman" w:hAnsi="Times New Roman" w:cs="Times New Roman"/>
          <w:sz w:val="28"/>
          <w:szCs w:val="28"/>
        </w:rPr>
        <w:t>ії) доступних туалетів для мало</w:t>
      </w:r>
      <w:r w:rsidRPr="00F14097">
        <w:rPr>
          <w:rFonts w:ascii="Times New Roman" w:hAnsi="Times New Roman" w:cs="Times New Roman"/>
          <w:sz w:val="28"/>
          <w:szCs w:val="28"/>
        </w:rPr>
        <w:t>мобільних груп населення в межах пішохідної зони); – поза увагою залишається необхідність короткочасного відпочинку під час пішохідного руху, особливо це стосується міст зі складним рельєфом, де достатня кількість куточків відпочинку просто необхідно для</w:t>
      </w:r>
      <w:r w:rsidR="00210893" w:rsidRPr="00F14097">
        <w:rPr>
          <w:rFonts w:ascii="Times New Roman" w:hAnsi="Times New Roman" w:cs="Times New Roman"/>
          <w:sz w:val="28"/>
          <w:szCs w:val="28"/>
        </w:rPr>
        <w:t xml:space="preserve"> людей з інвалідністю</w:t>
      </w:r>
      <w:r w:rsidRPr="00F14097">
        <w:rPr>
          <w:rFonts w:ascii="Times New Roman" w:hAnsi="Times New Roman" w:cs="Times New Roman"/>
          <w:sz w:val="28"/>
          <w:szCs w:val="28"/>
        </w:rPr>
        <w:t>; – більша увага приділяється людям із порушеннями опорнорухового апарат</w:t>
      </w:r>
      <w:r w:rsidR="007F6C74" w:rsidRPr="00F14097">
        <w:rPr>
          <w:rFonts w:ascii="Times New Roman" w:hAnsi="Times New Roman" w:cs="Times New Roman"/>
          <w:sz w:val="28"/>
          <w:szCs w:val="28"/>
        </w:rPr>
        <w:t>у, а не всім представникам мало</w:t>
      </w:r>
      <w:r w:rsidRPr="00F14097">
        <w:rPr>
          <w:rFonts w:ascii="Times New Roman" w:hAnsi="Times New Roman" w:cs="Times New Roman"/>
          <w:sz w:val="28"/>
          <w:szCs w:val="28"/>
        </w:rPr>
        <w:t>мобільних груп населення і т.</w:t>
      </w:r>
      <w:r w:rsidR="00A21FB6" w:rsidRPr="00F14097">
        <w:rPr>
          <w:rFonts w:ascii="Times New Roman" w:hAnsi="Times New Roman" w:cs="Times New Roman"/>
          <w:sz w:val="28"/>
          <w:szCs w:val="28"/>
        </w:rPr>
        <w:t>д</w:t>
      </w:r>
      <w:r w:rsidRPr="00F14097">
        <w:rPr>
          <w:rFonts w:ascii="Times New Roman" w:hAnsi="Times New Roman" w:cs="Times New Roman"/>
          <w:sz w:val="28"/>
          <w:szCs w:val="28"/>
        </w:rPr>
        <w:t xml:space="preserve">. </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Світові практики у сприянні безбар’єрному середовищу та соціальній інклюзії вже давно показують позитивні результати. Найбільш комплексно до розв’язання цих проблем сьогодні підходять Скандинавські</w:t>
      </w:r>
      <w:r w:rsidR="00DB33A9" w:rsidRPr="00F14097">
        <w:rPr>
          <w:rFonts w:ascii="Times New Roman" w:eastAsia="Times New Roman" w:hAnsi="Times New Roman" w:cs="Times New Roman"/>
          <w:color w:val="000000" w:themeColor="text1"/>
          <w:sz w:val="28"/>
          <w:szCs w:val="28"/>
          <w:lang w:bidi="ar-SA"/>
        </w:rPr>
        <w:t xml:space="preserve"> країни</w:t>
      </w:r>
      <w:r w:rsidRPr="00F14097">
        <w:rPr>
          <w:rFonts w:ascii="Times New Roman" w:eastAsia="Times New Roman" w:hAnsi="Times New Roman" w:cs="Times New Roman"/>
          <w:color w:val="000000" w:themeColor="text1"/>
          <w:sz w:val="28"/>
          <w:szCs w:val="28"/>
          <w:lang w:bidi="ar-SA"/>
        </w:rPr>
        <w:t>.</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У </w:t>
      </w:r>
      <w:r w:rsidRPr="00F14097">
        <w:rPr>
          <w:rFonts w:ascii="Times New Roman" w:eastAsia="Times New Roman" w:hAnsi="Times New Roman" w:cs="Times New Roman"/>
          <w:b/>
          <w:color w:val="000000" w:themeColor="text1"/>
          <w:sz w:val="28"/>
          <w:szCs w:val="28"/>
          <w:lang w:bidi="ar-SA"/>
        </w:rPr>
        <w:t>Швеції</w:t>
      </w:r>
      <w:r w:rsidRPr="00F14097">
        <w:rPr>
          <w:rFonts w:ascii="Times New Roman" w:eastAsia="Times New Roman" w:hAnsi="Times New Roman" w:cs="Times New Roman"/>
          <w:color w:val="000000" w:themeColor="text1"/>
          <w:sz w:val="28"/>
          <w:szCs w:val="28"/>
          <w:lang w:bidi="ar-SA"/>
        </w:rPr>
        <w:t xml:space="preserve"> існують спеціальні </w:t>
      </w:r>
      <w:hyperlink r:id="rId25" w:tgtFrame="_blank" w:history="1">
        <w:r w:rsidRPr="00F14097">
          <w:rPr>
            <w:rFonts w:ascii="Times New Roman" w:eastAsia="Times New Roman" w:hAnsi="Times New Roman" w:cs="Times New Roman"/>
            <w:color w:val="000000" w:themeColor="text1"/>
            <w:sz w:val="28"/>
            <w:szCs w:val="28"/>
            <w:u w:val="single"/>
            <w:lang w:bidi="ar-SA"/>
          </w:rPr>
          <w:t>заходи</w:t>
        </w:r>
      </w:hyperlink>
      <w:r w:rsidR="0086699B" w:rsidRPr="00F14097">
        <w:rPr>
          <w:rFonts w:ascii="Times New Roman" w:eastAsia="Times New Roman" w:hAnsi="Times New Roman" w:cs="Times New Roman"/>
          <w:color w:val="000000" w:themeColor="text1"/>
          <w:sz w:val="28"/>
          <w:szCs w:val="28"/>
          <w:u w:val="single"/>
          <w:lang w:bidi="ar-SA"/>
        </w:rPr>
        <w:t> </w:t>
      </w:r>
      <w:r w:rsidRPr="00F14097">
        <w:rPr>
          <w:rFonts w:ascii="Times New Roman" w:eastAsia="Times New Roman" w:hAnsi="Times New Roman" w:cs="Times New Roman"/>
          <w:color w:val="000000" w:themeColor="text1"/>
          <w:sz w:val="28"/>
          <w:szCs w:val="28"/>
          <w:lang w:bidi="ar-SA"/>
        </w:rPr>
        <w:t>державної підтримки зайнятості осіб з інвалідністю та роботодавц</w:t>
      </w:r>
      <w:r w:rsidR="0086699B" w:rsidRPr="00F14097">
        <w:rPr>
          <w:rFonts w:ascii="Times New Roman" w:eastAsia="Times New Roman" w:hAnsi="Times New Roman" w:cs="Times New Roman"/>
          <w:color w:val="000000" w:themeColor="text1"/>
          <w:sz w:val="28"/>
          <w:szCs w:val="28"/>
          <w:lang w:bidi="ar-SA"/>
        </w:rPr>
        <w:t>ів, які їх працевлаштовують.</w:t>
      </w:r>
      <w:r w:rsidRPr="00F14097">
        <w:rPr>
          <w:rFonts w:ascii="Times New Roman" w:eastAsia="Times New Roman" w:hAnsi="Times New Roman" w:cs="Times New Roman"/>
          <w:color w:val="000000" w:themeColor="text1"/>
          <w:sz w:val="28"/>
          <w:szCs w:val="28"/>
          <w:lang w:bidi="ar-SA"/>
        </w:rPr>
        <w:t xml:space="preserve"> Служба громадської зайнятості Швеції може надати допомогу з поданням заяви на роботу, а люди з інвалідністю можуть отримати особисту підтримку під час праці – помічника або представника. Крім того, працівники з порушеннями зору чи мовлення також можуть розраховувати на отримання спеціальної літератури чи перекладача, а роботодавець може отримати фінансову компенсацію за надання особливих умов працівникам з інвалідністю. Схожа підтримка також існує і в </w:t>
      </w:r>
      <w:r w:rsidRPr="00F14097">
        <w:rPr>
          <w:rFonts w:ascii="Times New Roman" w:eastAsia="Times New Roman" w:hAnsi="Times New Roman" w:cs="Times New Roman"/>
          <w:b/>
          <w:color w:val="000000" w:themeColor="text1"/>
          <w:sz w:val="28"/>
          <w:szCs w:val="28"/>
          <w:lang w:bidi="ar-SA"/>
        </w:rPr>
        <w:t>Данії</w:t>
      </w:r>
      <w:r w:rsidRPr="00F14097">
        <w:rPr>
          <w:rFonts w:ascii="Times New Roman" w:eastAsia="Times New Roman" w:hAnsi="Times New Roman" w:cs="Times New Roman"/>
          <w:color w:val="000000" w:themeColor="text1"/>
          <w:sz w:val="28"/>
          <w:szCs w:val="28"/>
          <w:lang w:bidi="ar-SA"/>
        </w:rPr>
        <w:t>.</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У </w:t>
      </w:r>
      <w:r w:rsidRPr="00F14097">
        <w:rPr>
          <w:rFonts w:ascii="Times New Roman" w:eastAsia="Times New Roman" w:hAnsi="Times New Roman" w:cs="Times New Roman"/>
          <w:b/>
          <w:color w:val="000000" w:themeColor="text1"/>
          <w:sz w:val="28"/>
          <w:szCs w:val="28"/>
          <w:lang w:bidi="ar-SA"/>
        </w:rPr>
        <w:t>Канаді</w:t>
      </w:r>
      <w:r w:rsidRPr="00F14097">
        <w:rPr>
          <w:rFonts w:ascii="Times New Roman" w:eastAsia="Times New Roman" w:hAnsi="Times New Roman" w:cs="Times New Roman"/>
          <w:color w:val="000000" w:themeColor="text1"/>
          <w:sz w:val="28"/>
          <w:szCs w:val="28"/>
          <w:lang w:bidi="ar-SA"/>
        </w:rPr>
        <w:t xml:space="preserve"> ухвалено окремий Закон про рівність у працевлаштуванні (</w:t>
      </w:r>
      <w:hyperlink r:id="rId26" w:tgtFrame="_blank" w:history="1">
        <w:r w:rsidRPr="00F14097">
          <w:rPr>
            <w:rFonts w:ascii="Times New Roman" w:eastAsia="Times New Roman" w:hAnsi="Times New Roman" w:cs="Times New Roman"/>
            <w:color w:val="000000" w:themeColor="text1"/>
            <w:sz w:val="28"/>
            <w:szCs w:val="28"/>
            <w:u w:val="single"/>
            <w:lang w:bidi="ar-SA"/>
          </w:rPr>
          <w:t>Employment Equity Act</w:t>
        </w:r>
      </w:hyperlink>
      <w:r w:rsidRPr="00F14097">
        <w:rPr>
          <w:rFonts w:ascii="Times New Roman" w:eastAsia="Times New Roman" w:hAnsi="Times New Roman" w:cs="Times New Roman"/>
          <w:color w:val="000000" w:themeColor="text1"/>
          <w:sz w:val="28"/>
          <w:szCs w:val="28"/>
          <w:lang w:bidi="ar-SA"/>
        </w:rPr>
        <w:t>), який передбачає впровадження політики рівності та усунення бар’єрів у сфері зайнятості. Також у Канаді створено Спільну робочу групу з питань різноманіття та інклюзії у публічній службі (</w:t>
      </w:r>
      <w:hyperlink r:id="rId27" w:tgtFrame="_blank" w:history="1">
        <w:r w:rsidRPr="00F14097">
          <w:rPr>
            <w:rFonts w:ascii="Times New Roman" w:eastAsia="Times New Roman" w:hAnsi="Times New Roman" w:cs="Times New Roman"/>
            <w:color w:val="000000" w:themeColor="text1"/>
            <w:sz w:val="28"/>
            <w:szCs w:val="28"/>
            <w:u w:val="single"/>
            <w:lang w:bidi="ar-SA"/>
          </w:rPr>
          <w:t>Joint Union / Management Task Force on Diversity and Inclusion in the Public Service</w:t>
        </w:r>
      </w:hyperlink>
      <w:r w:rsidRPr="00F14097">
        <w:rPr>
          <w:rFonts w:ascii="Times New Roman" w:eastAsia="Times New Roman" w:hAnsi="Times New Roman" w:cs="Times New Roman"/>
          <w:color w:val="000000" w:themeColor="text1"/>
          <w:sz w:val="28"/>
          <w:szCs w:val="28"/>
          <w:lang w:bidi="ar-SA"/>
        </w:rPr>
        <w:t>), яка займається розробкою термінології інклюзивності, а також готує загальні огляди ситуації з інклюзивністю та різноманіттям, пропонує шляхи вирішення цих питань.</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У </w:t>
      </w:r>
      <w:r w:rsidRPr="00F14097">
        <w:rPr>
          <w:rFonts w:ascii="Times New Roman" w:eastAsia="Times New Roman" w:hAnsi="Times New Roman" w:cs="Times New Roman"/>
          <w:b/>
          <w:color w:val="000000" w:themeColor="text1"/>
          <w:sz w:val="28"/>
          <w:szCs w:val="28"/>
          <w:lang w:bidi="ar-SA"/>
        </w:rPr>
        <w:t>Польщі</w:t>
      </w:r>
      <w:r w:rsidRPr="00F14097">
        <w:rPr>
          <w:rFonts w:ascii="Times New Roman" w:eastAsia="Times New Roman" w:hAnsi="Times New Roman" w:cs="Times New Roman"/>
          <w:color w:val="000000" w:themeColor="text1"/>
          <w:sz w:val="28"/>
          <w:szCs w:val="28"/>
          <w:lang w:bidi="ar-SA"/>
        </w:rPr>
        <w:t xml:space="preserve"> існує спеціальний внесок у </w:t>
      </w:r>
      <w:hyperlink r:id="rId28" w:tgtFrame="_blank" w:history="1">
        <w:r w:rsidRPr="00F14097">
          <w:rPr>
            <w:rFonts w:ascii="Times New Roman" w:eastAsia="Times New Roman" w:hAnsi="Times New Roman" w:cs="Times New Roman"/>
            <w:color w:val="000000" w:themeColor="text1"/>
            <w:sz w:val="28"/>
            <w:szCs w:val="28"/>
            <w:u w:val="single"/>
            <w:lang w:bidi="ar-SA"/>
          </w:rPr>
          <w:t>Фонд реабілітації осіб з інвалідністю</w:t>
        </w:r>
      </w:hyperlink>
      <w:r w:rsidRPr="00F14097">
        <w:rPr>
          <w:rFonts w:ascii="Times New Roman" w:eastAsia="Times New Roman" w:hAnsi="Times New Roman" w:cs="Times New Roman"/>
          <w:color w:val="000000" w:themeColor="text1"/>
          <w:sz w:val="28"/>
          <w:szCs w:val="28"/>
          <w:lang w:bidi="ar-SA"/>
        </w:rPr>
        <w:t>, який має сплатити кожен працедавець. Ці кошти використовують для обладнання робочих місць людей з інвалідністю. Також держава надає певні пільги підприємствам, які приймають на роботу людей з інвалідністю.</w:t>
      </w:r>
    </w:p>
    <w:p w:rsidR="002A4AD2"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Проте безбар’єрне середовище – це не тільки про роботу. Сьогодні у світі активно розвивається інклюзивне навчання. </w:t>
      </w:r>
    </w:p>
    <w:p w:rsidR="00A47942" w:rsidRPr="00F14097" w:rsidRDefault="00A47942"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Вроцлавські стандарти доступності для міських просторі – це стандарти доступності для житлових приміщень, які є доповненням до базового містобудівного документу. Дані стандарти доступності громадського простору призначені для дизайнерів, архітекторів і планувальників, інженерів і підрядників, а також управителів нерухомості, житлових громад і самих мешканців, які створюють теперішній і майбутній вигляд міста. Організаційні одиниці міста, що діють у сфері створення доступної інфраструктури та громадських просторів, зобов'язані дотримуватися положень Вроцлавських стандартів доступності для міських просторів та Вроцлавських стандартів доступності для просторів мікрорайонів. Водночас, рекомендується, щоб представлені настанови застосовувалися всіма інвесторами, забудовниками, а також управителями, житловими громадами та кооперативами.</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Так, </w:t>
      </w:r>
      <w:r w:rsidRPr="00F14097">
        <w:rPr>
          <w:rFonts w:ascii="Times New Roman" w:eastAsia="Times New Roman" w:hAnsi="Times New Roman" w:cs="Times New Roman"/>
          <w:b/>
          <w:color w:val="000000" w:themeColor="text1"/>
          <w:sz w:val="28"/>
          <w:szCs w:val="28"/>
          <w:lang w:bidi="ar-SA"/>
        </w:rPr>
        <w:t>Італія</w:t>
      </w:r>
      <w:r w:rsidRPr="00F14097">
        <w:rPr>
          <w:rFonts w:ascii="Times New Roman" w:eastAsia="Times New Roman" w:hAnsi="Times New Roman" w:cs="Times New Roman"/>
          <w:color w:val="000000" w:themeColor="text1"/>
          <w:sz w:val="28"/>
          <w:szCs w:val="28"/>
          <w:lang w:bidi="ar-SA"/>
        </w:rPr>
        <w:t xml:space="preserve"> стала </w:t>
      </w:r>
      <w:hyperlink r:id="rId29" w:anchor=":~:text=Inclusive%20Education%20in%20Italy%20is,are%20educated%20in%20segregated%20settings." w:tgtFrame="_blank" w:history="1">
        <w:r w:rsidRPr="00F14097">
          <w:rPr>
            <w:rFonts w:ascii="Times New Roman" w:eastAsia="Times New Roman" w:hAnsi="Times New Roman" w:cs="Times New Roman"/>
            <w:color w:val="000000" w:themeColor="text1"/>
            <w:sz w:val="28"/>
            <w:szCs w:val="28"/>
            <w:u w:val="single"/>
            <w:lang w:bidi="ar-SA"/>
          </w:rPr>
          <w:t>однією з перших країн</w:t>
        </w:r>
      </w:hyperlink>
      <w:r w:rsidRPr="00F14097">
        <w:rPr>
          <w:rFonts w:ascii="Times New Roman" w:eastAsia="Times New Roman" w:hAnsi="Times New Roman" w:cs="Times New Roman"/>
          <w:color w:val="000000" w:themeColor="text1"/>
          <w:sz w:val="28"/>
          <w:szCs w:val="28"/>
          <w:lang w:bidi="ar-SA"/>
        </w:rPr>
        <w:t>, де разом із вчителями у класах працюють фізіотерапевти, логопеди та асистенти. А самі школи обладнано ліфтами, пандусами, потрібними для безбар’єрного пересування.</w:t>
      </w:r>
    </w:p>
    <w:p w:rsidR="004471BD" w:rsidRPr="00F14097" w:rsidRDefault="004471BD"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 xml:space="preserve">Тож, як показує закордонний досвід, інклюзивні умови навчання та праці, позитивне стимулювання та заохочення працедавців мають позитивний вплив на ринок праці. Така практика є позитивною: усі охочі мають доступ та можливість праці, а підприємства й організації отримують фахових та кваліфікованих спеціалістів, а також підтримку </w:t>
      </w:r>
      <w:r w:rsidR="002A4AD2" w:rsidRPr="00F14097">
        <w:rPr>
          <w:rFonts w:ascii="Times New Roman" w:eastAsia="Times New Roman" w:hAnsi="Times New Roman" w:cs="Times New Roman"/>
          <w:color w:val="000000" w:themeColor="text1"/>
          <w:sz w:val="28"/>
          <w:szCs w:val="28"/>
          <w:lang w:bidi="ar-SA"/>
        </w:rPr>
        <w:t xml:space="preserve">з боку </w:t>
      </w:r>
      <w:r w:rsidRPr="00F14097">
        <w:rPr>
          <w:rFonts w:ascii="Times New Roman" w:eastAsia="Times New Roman" w:hAnsi="Times New Roman" w:cs="Times New Roman"/>
          <w:color w:val="000000" w:themeColor="text1"/>
          <w:sz w:val="28"/>
          <w:szCs w:val="28"/>
          <w:lang w:bidi="ar-SA"/>
        </w:rPr>
        <w:t>держави.</w:t>
      </w:r>
    </w:p>
    <w:p w:rsidR="00310AB0" w:rsidRPr="00F14097" w:rsidRDefault="00310AB0" w:rsidP="008667A8">
      <w:pPr>
        <w:widowControl/>
        <w:shd w:val="clear" w:color="auto" w:fill="FFFFFF"/>
        <w:spacing w:line="276" w:lineRule="auto"/>
        <w:ind w:firstLine="567"/>
        <w:jc w:val="both"/>
        <w:rPr>
          <w:rFonts w:ascii="Times New Roman" w:eastAsia="Times New Roman" w:hAnsi="Times New Roman" w:cs="Times New Roman"/>
          <w:color w:val="000000" w:themeColor="text1"/>
          <w:sz w:val="28"/>
          <w:szCs w:val="28"/>
          <w:lang w:bidi="ar-SA"/>
        </w:rPr>
      </w:pPr>
    </w:p>
    <w:p w:rsidR="00310AB0" w:rsidRPr="00F14097" w:rsidRDefault="00310AB0" w:rsidP="00310AB0">
      <w:pPr>
        <w:spacing w:line="276" w:lineRule="auto"/>
        <w:ind w:firstLine="567"/>
        <w:jc w:val="both"/>
        <w:rPr>
          <w:rFonts w:ascii="Times New Roman" w:hAnsi="Times New Roman" w:cs="Times New Roman"/>
          <w:color w:val="000000" w:themeColor="text1"/>
          <w:sz w:val="28"/>
          <w:szCs w:val="28"/>
        </w:rPr>
      </w:pPr>
      <w:r w:rsidRPr="00F14097">
        <w:rPr>
          <w:rFonts w:ascii="Times New Roman" w:eastAsia="Times New Roman" w:hAnsi="Times New Roman" w:cs="Times New Roman"/>
          <w:color w:val="000000" w:themeColor="text1"/>
          <w:sz w:val="28"/>
          <w:szCs w:val="28"/>
          <w:lang w:bidi="ar-SA"/>
        </w:rPr>
        <w:t xml:space="preserve">Гарною практикою міста Рівного є </w:t>
      </w:r>
      <w:r w:rsidRPr="00F14097">
        <w:rPr>
          <w:rFonts w:ascii="Times New Roman" w:hAnsi="Times New Roman" w:cs="Times New Roman"/>
          <w:color w:val="000000" w:themeColor="text1"/>
          <w:sz w:val="28"/>
          <w:szCs w:val="28"/>
        </w:rPr>
        <w:t>розробка Концепції «Зелені коридори Рівного». Вона містить опис маршрутів міста, які потребують озеленення таким чином, щоб жителі могли дістатися центру та віддалених районів під тінню зелених насаджень.</w:t>
      </w:r>
    </w:p>
    <w:p w:rsidR="00310AB0" w:rsidRPr="00F14097" w:rsidRDefault="00310AB0" w:rsidP="00310AB0">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У 2022 році на одній із вулиць створили дощовий садок. Так вдалося зменшити кількість води, що накопичувалася внаслідок підтоплень вулиць, та зробити простір доступнішим для жителів.</w:t>
      </w:r>
    </w:p>
    <w:p w:rsidR="00310AB0" w:rsidRPr="00F14097" w:rsidRDefault="00310AB0" w:rsidP="00310AB0">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Також у місті переоблаштовують пішохідні доріжки, які розташовують вище рівня землі. Завдяки такому способу зайва вода на дорогах не накопичується, а стікає та потрапляє у землю. З’являються поодинокі приклади формування зелених зон, які захищають від дорожнього пилу та формують обмеження для руху автомобілів.</w:t>
      </w:r>
    </w:p>
    <w:p w:rsidR="006F7996" w:rsidRPr="00F14097" w:rsidRDefault="006F7996" w:rsidP="00025AD0">
      <w:pPr>
        <w:ind w:firstLine="708"/>
        <w:jc w:val="both"/>
        <w:rPr>
          <w:rFonts w:ascii="Times New Roman" w:hAnsi="Times New Roman" w:cs="Times New Roman"/>
          <w:sz w:val="28"/>
          <w:szCs w:val="28"/>
        </w:rPr>
      </w:pPr>
    </w:p>
    <w:p w:rsidR="006F7996" w:rsidRPr="00F14097" w:rsidRDefault="003F496A" w:rsidP="007046D9">
      <w:pPr>
        <w:pStyle w:val="1"/>
        <w:numPr>
          <w:ilvl w:val="0"/>
          <w:numId w:val="28"/>
        </w:numPr>
      </w:pPr>
      <w:bookmarkStart w:id="17" w:name="_Toc162364026"/>
      <w:r w:rsidRPr="00F14097">
        <w:t>Мета П</w:t>
      </w:r>
      <w:r w:rsidR="00257F1B" w:rsidRPr="00F14097">
        <w:t>рограми</w:t>
      </w:r>
      <w:r w:rsidR="007046D9" w:rsidRPr="00F14097">
        <w:t>:</w:t>
      </w:r>
      <w:bookmarkEnd w:id="17"/>
      <w:r w:rsidR="00257F1B" w:rsidRPr="00F14097">
        <w:t xml:space="preserve"> </w:t>
      </w:r>
    </w:p>
    <w:p w:rsidR="00C9186F" w:rsidRPr="00F14097" w:rsidRDefault="00C9186F" w:rsidP="00025AD0">
      <w:pPr>
        <w:ind w:firstLine="708"/>
        <w:jc w:val="both"/>
        <w:rPr>
          <w:rFonts w:ascii="Times New Roman" w:hAnsi="Times New Roman" w:cs="Times New Roman"/>
          <w:color w:val="000000" w:themeColor="text1"/>
          <w:sz w:val="28"/>
          <w:szCs w:val="28"/>
          <w:shd w:val="clear" w:color="auto" w:fill="FFFFFF"/>
        </w:rPr>
      </w:pPr>
    </w:p>
    <w:p w:rsidR="006F7996" w:rsidRPr="00F14097" w:rsidRDefault="000B2967" w:rsidP="000B2967">
      <w:pPr>
        <w:spacing w:line="276" w:lineRule="auto"/>
        <w:ind w:firstLine="708"/>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Метою даної програми є створення безперешкодного середовища для всіх груп населення, забезпечення рівних прав та можливостей  кожній людині реалізовувати свої права, отримувати послуги на рівні з іншими, шляхом інтегрування фізичної, інформаційної цифрової,  суспільної та громадянської, освітньої і економічної безбар’єрності у всіх сферах життєдіяльності громади.</w:t>
      </w:r>
    </w:p>
    <w:p w:rsidR="001F0FD6" w:rsidRPr="00F14097" w:rsidRDefault="001F0FD6" w:rsidP="00025AD0">
      <w:pPr>
        <w:ind w:firstLine="708"/>
        <w:jc w:val="both"/>
        <w:rPr>
          <w:rFonts w:ascii="Times New Roman" w:hAnsi="Times New Roman" w:cs="Times New Roman"/>
          <w:color w:val="000000" w:themeColor="text1"/>
          <w:sz w:val="28"/>
          <w:szCs w:val="28"/>
        </w:rPr>
      </w:pPr>
    </w:p>
    <w:p w:rsidR="00E248EC" w:rsidRPr="00F14097" w:rsidRDefault="003F496A" w:rsidP="007046D9">
      <w:pPr>
        <w:pStyle w:val="1"/>
        <w:numPr>
          <w:ilvl w:val="0"/>
          <w:numId w:val="28"/>
        </w:numPr>
      </w:pPr>
      <w:bookmarkStart w:id="18" w:name="_Toc162364027"/>
      <w:r w:rsidRPr="00F14097">
        <w:t>Пріоритетність завдання П</w:t>
      </w:r>
      <w:r w:rsidR="00257F1B" w:rsidRPr="00F14097">
        <w:t>рограми</w:t>
      </w:r>
      <w:r w:rsidR="00E248EC" w:rsidRPr="00F14097">
        <w:t>:</w:t>
      </w:r>
      <w:bookmarkEnd w:id="18"/>
    </w:p>
    <w:p w:rsidR="00E248EC" w:rsidRPr="00F14097" w:rsidRDefault="00E248EC" w:rsidP="00E248EC">
      <w:pPr>
        <w:pStyle w:val="a9"/>
        <w:jc w:val="both"/>
        <w:rPr>
          <w:rFonts w:ascii="Times New Roman" w:hAnsi="Times New Roman" w:cs="Times New Roman"/>
          <w:b/>
          <w:color w:val="000000" w:themeColor="text1"/>
          <w:sz w:val="28"/>
          <w:szCs w:val="28"/>
        </w:rPr>
      </w:pPr>
    </w:p>
    <w:p w:rsidR="00E248EC"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Фізична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E248EC"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Інформаційна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 xml:space="preserve">єрність. </w:t>
      </w:r>
    </w:p>
    <w:p w:rsidR="00E248EC"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Цифрова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 xml:space="preserve">єрність. </w:t>
      </w:r>
    </w:p>
    <w:p w:rsidR="00E248EC"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Суспільна та громадянська</w:t>
      </w:r>
    </w:p>
    <w:p w:rsidR="00E248EC"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Освітня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 xml:space="preserve">єрність. </w:t>
      </w:r>
    </w:p>
    <w:p w:rsidR="00A35A09" w:rsidRPr="00F14097" w:rsidRDefault="00E248EC" w:rsidP="00E248EC">
      <w:pPr>
        <w:pStyle w:val="a9"/>
        <w:numPr>
          <w:ilvl w:val="1"/>
          <w:numId w:val="36"/>
        </w:numPr>
        <w:spacing w:line="276" w:lineRule="auto"/>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Економічна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r w:rsidR="00257F1B" w:rsidRPr="00F14097">
        <w:rPr>
          <w:rFonts w:ascii="Times New Roman" w:hAnsi="Times New Roman" w:cs="Times New Roman"/>
          <w:color w:val="000000" w:themeColor="text1"/>
          <w:sz w:val="28"/>
          <w:szCs w:val="28"/>
        </w:rPr>
        <w:t xml:space="preserve"> </w:t>
      </w:r>
    </w:p>
    <w:p w:rsidR="00257F1B" w:rsidRPr="00F14097" w:rsidRDefault="00257F1B" w:rsidP="00C05771">
      <w:pPr>
        <w:ind w:firstLine="708"/>
        <w:jc w:val="both"/>
        <w:rPr>
          <w:rFonts w:ascii="Times New Roman" w:hAnsi="Times New Roman" w:cs="Times New Roman"/>
          <w:b/>
          <w:color w:val="000000" w:themeColor="text1"/>
          <w:sz w:val="28"/>
          <w:szCs w:val="28"/>
        </w:rPr>
      </w:pPr>
    </w:p>
    <w:p w:rsidR="006679F6" w:rsidRPr="00F14097" w:rsidRDefault="009A310E" w:rsidP="008D7212">
      <w:pPr>
        <w:pStyle w:val="1"/>
      </w:pPr>
      <w:bookmarkStart w:id="19" w:name="_Toc162364028"/>
      <w:r w:rsidRPr="00F14097">
        <w:t xml:space="preserve">5. </w:t>
      </w:r>
      <w:r w:rsidR="006F741C" w:rsidRPr="00F14097">
        <w:t>Обґрунтування шляхів і засобів розв’язання проблеми, строки та етапи виконання Програми.</w:t>
      </w:r>
      <w:bookmarkEnd w:id="19"/>
      <w:r w:rsidR="006F741C" w:rsidRPr="00F14097">
        <w:t xml:space="preserve"> </w:t>
      </w:r>
    </w:p>
    <w:p w:rsidR="006F7996" w:rsidRPr="00F14097" w:rsidRDefault="006F7996" w:rsidP="00280CCA">
      <w:pPr>
        <w:ind w:firstLine="708"/>
        <w:jc w:val="both"/>
        <w:rPr>
          <w:rFonts w:ascii="Times New Roman" w:hAnsi="Times New Roman" w:cs="Times New Roman"/>
          <w:color w:val="000000" w:themeColor="text1"/>
          <w:sz w:val="28"/>
          <w:szCs w:val="28"/>
        </w:rPr>
      </w:pPr>
    </w:p>
    <w:p w:rsidR="006F741C" w:rsidRPr="00F14097" w:rsidRDefault="006F741C" w:rsidP="000F7B0B">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Програма передбачає усунення існуючих бар’єрів у шести основних напрямах</w:t>
      </w:r>
      <w:r w:rsidR="008A12B7" w:rsidRPr="00F14097">
        <w:rPr>
          <w:rFonts w:ascii="Times New Roman" w:hAnsi="Times New Roman" w:cs="Times New Roman"/>
          <w:sz w:val="28"/>
          <w:szCs w:val="28"/>
        </w:rPr>
        <w:t>, що за</w:t>
      </w:r>
      <w:r w:rsidR="004335EA" w:rsidRPr="00F14097">
        <w:rPr>
          <w:rFonts w:ascii="Times New Roman" w:hAnsi="Times New Roman" w:cs="Times New Roman"/>
          <w:sz w:val="28"/>
          <w:szCs w:val="28"/>
        </w:rPr>
        <w:t>фіксовані у Національній стратег</w:t>
      </w:r>
      <w:r w:rsidR="008A12B7" w:rsidRPr="00F14097">
        <w:rPr>
          <w:rFonts w:ascii="Times New Roman" w:hAnsi="Times New Roman" w:cs="Times New Roman"/>
          <w:sz w:val="28"/>
          <w:szCs w:val="28"/>
        </w:rPr>
        <w:t>ії</w:t>
      </w:r>
      <w:r w:rsidR="0086652C" w:rsidRPr="00F14097">
        <w:rPr>
          <w:rFonts w:ascii="Times New Roman" w:hAnsi="Times New Roman" w:cs="Times New Roman"/>
          <w:sz w:val="28"/>
          <w:szCs w:val="28"/>
        </w:rPr>
        <w:t xml:space="preserve"> зі створення безбар’єрного простору в Україні до 2030 року</w:t>
      </w:r>
      <w:r w:rsidRPr="00F14097">
        <w:rPr>
          <w:rFonts w:ascii="Times New Roman" w:hAnsi="Times New Roman" w:cs="Times New Roman"/>
          <w:sz w:val="28"/>
          <w:szCs w:val="28"/>
        </w:rPr>
        <w:t>:</w:t>
      </w:r>
    </w:p>
    <w:p w:rsidR="006F741C" w:rsidRPr="00F14097" w:rsidRDefault="000F7B0B" w:rsidP="006F741C">
      <w:pPr>
        <w:spacing w:line="276" w:lineRule="auto"/>
        <w:ind w:firstLine="708"/>
        <w:jc w:val="both"/>
        <w:rPr>
          <w:rFonts w:ascii="Times New Roman" w:hAnsi="Times New Roman" w:cs="Times New Roman"/>
          <w:sz w:val="28"/>
          <w:szCs w:val="28"/>
        </w:rPr>
      </w:pPr>
      <w:bookmarkStart w:id="20" w:name="_Toc162364029"/>
      <w:r w:rsidRPr="00F14097">
        <w:rPr>
          <w:rStyle w:val="20"/>
        </w:rPr>
        <w:t>1. Фізична безбар’єрність</w:t>
      </w:r>
      <w:bookmarkEnd w:id="20"/>
      <w:r w:rsidRPr="00F14097">
        <w:rPr>
          <w:rFonts w:ascii="Times New Roman" w:hAnsi="Times New Roman" w:cs="Times New Roman"/>
          <w:sz w:val="28"/>
          <w:szCs w:val="28"/>
        </w:rPr>
        <w:t xml:space="preserve"> </w:t>
      </w:r>
      <w:r w:rsidR="006F741C" w:rsidRPr="00F14097">
        <w:rPr>
          <w:rFonts w:ascii="Times New Roman" w:hAnsi="Times New Roman" w:cs="Times New Roman"/>
          <w:sz w:val="28"/>
          <w:szCs w:val="28"/>
        </w:rPr>
        <w:t xml:space="preserve">– включає розробку єдиних архітектурних стандартів. Це означає, що все наше навколишнє середовище (будівлі, вулиці, тротуари, транспорт) має бути фізично доступним для всіх людей, зокрема, для маломобільних груп населення </w:t>
      </w:r>
      <w:r w:rsidR="00897811" w:rsidRPr="00F14097">
        <w:rPr>
          <w:rFonts w:ascii="Times New Roman" w:hAnsi="Times New Roman" w:cs="Times New Roman"/>
          <w:sz w:val="28"/>
          <w:szCs w:val="28"/>
        </w:rPr>
        <w:t>(люди з інвалідністю, люди поважн</w:t>
      </w:r>
      <w:r w:rsidR="006F741C" w:rsidRPr="00F14097">
        <w:rPr>
          <w:rFonts w:ascii="Times New Roman" w:hAnsi="Times New Roman" w:cs="Times New Roman"/>
          <w:sz w:val="28"/>
          <w:szCs w:val="28"/>
        </w:rPr>
        <w:t>ого віку, батьки з маленькими дітьми тощо). Тут можна говорити про концепцію універсального дизайну, який спрямований на перетворення всіх елементів середовища на доступні. Універсальний дизайн вимагає ретельного вивчення можливостей людини на різних вікових та життєвих етапах для облаштування навколишнього середовища під потреби людей з порушеннями зору, слуху, сприйняття,</w:t>
      </w:r>
      <w:r w:rsidR="00DD515B" w:rsidRPr="00F14097">
        <w:rPr>
          <w:rFonts w:ascii="Times New Roman" w:hAnsi="Times New Roman" w:cs="Times New Roman"/>
          <w:sz w:val="28"/>
          <w:szCs w:val="28"/>
        </w:rPr>
        <w:t xml:space="preserve"> руху, які мають психоемоційні та</w:t>
      </w:r>
      <w:r w:rsidR="006F741C" w:rsidRPr="00F14097">
        <w:rPr>
          <w:rFonts w:ascii="Times New Roman" w:hAnsi="Times New Roman" w:cs="Times New Roman"/>
          <w:sz w:val="28"/>
          <w:szCs w:val="28"/>
        </w:rPr>
        <w:t xml:space="preserve"> інтелектуальні особливості – спеціальні витяги та ліфти, універсальні туалетні кабіни, технічні засоби інформування, орієнтування та сигналізації, субтитрування, сурдоперекладу та додаткових систем звукопідсилення, тактильних підлогових смуг та плитки, інформаційних вказівників зі шрифтом Брайля, контрастних міток та інформаторів, аудіовказівників і т.д.). Таким чином, створення універсального середовища – це створення безпечного, зручного, комфортного середовища для всіх без винятку </w:t>
      </w:r>
      <w:r w:rsidR="006F741C" w:rsidRPr="00F14097">
        <w:rPr>
          <w:rFonts w:ascii="Times New Roman" w:hAnsi="Times New Roman" w:cs="Times New Roman"/>
          <w:color w:val="000000" w:themeColor="text1"/>
          <w:sz w:val="28"/>
          <w:szCs w:val="28"/>
        </w:rPr>
        <w:t xml:space="preserve">(Універсальний безбар’єрний дизайн, 200333). </w:t>
      </w:r>
    </w:p>
    <w:p w:rsidR="007B04BD" w:rsidRPr="00F14097" w:rsidRDefault="000F7B0B" w:rsidP="007B04BD">
      <w:pPr>
        <w:spacing w:line="276" w:lineRule="auto"/>
        <w:ind w:firstLine="708"/>
        <w:jc w:val="both"/>
        <w:rPr>
          <w:rFonts w:ascii="Times New Roman" w:hAnsi="Times New Roman" w:cs="Times New Roman"/>
          <w:sz w:val="28"/>
          <w:szCs w:val="28"/>
        </w:rPr>
      </w:pPr>
      <w:bookmarkStart w:id="21" w:name="_Toc162364030"/>
      <w:r w:rsidRPr="00F14097">
        <w:rPr>
          <w:rStyle w:val="20"/>
        </w:rPr>
        <w:t>2. Суспільна і громадянська безбар’єрність</w:t>
      </w:r>
      <w:bookmarkEnd w:id="21"/>
      <w:r w:rsidR="006F741C" w:rsidRPr="00F14097">
        <w:rPr>
          <w:rFonts w:ascii="Times New Roman" w:hAnsi="Times New Roman" w:cs="Times New Roman"/>
          <w:sz w:val="28"/>
          <w:szCs w:val="28"/>
        </w:rPr>
        <w:t xml:space="preserve"> – передбачає створення рівних можливостей для активної участі людей у громадському житті. Кожна людина за такого підходу має відчувати себе вільною у самовираженні, знати, що її не будуть засуджувати через якісь її особливості чи особистісні прояви. </w:t>
      </w:r>
    </w:p>
    <w:p w:rsidR="007B04BD" w:rsidRPr="00F14097" w:rsidRDefault="007B04BD" w:rsidP="007B04BD">
      <w:pPr>
        <w:spacing w:line="276" w:lineRule="auto"/>
        <w:ind w:firstLine="708"/>
        <w:jc w:val="both"/>
        <w:rPr>
          <w:rFonts w:ascii="Times New Roman" w:hAnsi="Times New Roman" w:cs="Times New Roman"/>
          <w:sz w:val="28"/>
          <w:szCs w:val="28"/>
        </w:rPr>
      </w:pPr>
    </w:p>
    <w:p w:rsidR="006F741C" w:rsidRPr="00F14097" w:rsidRDefault="007B04BD" w:rsidP="007B04BD">
      <w:pPr>
        <w:spacing w:line="276" w:lineRule="auto"/>
        <w:ind w:firstLine="708"/>
        <w:jc w:val="both"/>
        <w:rPr>
          <w:rFonts w:ascii="Times New Roman" w:hAnsi="Times New Roman" w:cs="Times New Roman"/>
          <w:sz w:val="28"/>
          <w:szCs w:val="28"/>
        </w:rPr>
      </w:pPr>
      <w:bookmarkStart w:id="22" w:name="_Toc162364031"/>
      <w:r w:rsidRPr="00F14097">
        <w:rPr>
          <w:rStyle w:val="20"/>
        </w:rPr>
        <w:t xml:space="preserve">3. </w:t>
      </w:r>
      <w:r w:rsidR="000F7B0B" w:rsidRPr="00F14097">
        <w:rPr>
          <w:rStyle w:val="20"/>
        </w:rPr>
        <w:t>Економічна безбар’єрність</w:t>
      </w:r>
      <w:bookmarkEnd w:id="22"/>
      <w:r w:rsidR="006F741C" w:rsidRPr="00F14097">
        <w:rPr>
          <w:rFonts w:ascii="Times New Roman" w:hAnsi="Times New Roman" w:cs="Times New Roman"/>
          <w:sz w:val="28"/>
          <w:szCs w:val="28"/>
        </w:rPr>
        <w:t xml:space="preserve"> – забезпечення таких умов, за яких людина може працевлаштуватись і відчувати себе захищеною від проявів дискримінації. Також у межах цього напряму передбачається створення можливостей для отримання фінансових та інших ресурсів для того, щоб займатися підприємництвом. </w:t>
      </w:r>
    </w:p>
    <w:p w:rsidR="007B04BD" w:rsidRPr="00F14097" w:rsidRDefault="007B04BD" w:rsidP="007B04BD">
      <w:pPr>
        <w:pStyle w:val="a9"/>
        <w:spacing w:line="276" w:lineRule="auto"/>
        <w:ind w:left="644"/>
        <w:jc w:val="both"/>
        <w:rPr>
          <w:rFonts w:ascii="Times New Roman" w:hAnsi="Times New Roman" w:cs="Times New Roman"/>
          <w:sz w:val="28"/>
          <w:szCs w:val="28"/>
        </w:rPr>
      </w:pPr>
    </w:p>
    <w:p w:rsidR="00C37735" w:rsidRPr="00F14097" w:rsidRDefault="000D62E1" w:rsidP="00C37735">
      <w:pPr>
        <w:pStyle w:val="positioncardtext"/>
        <w:shd w:val="clear" w:color="auto" w:fill="FFFFFF"/>
        <w:spacing w:before="0" w:beforeAutospacing="0" w:after="0" w:afterAutospacing="0" w:line="360" w:lineRule="atLeast"/>
        <w:ind w:firstLine="708"/>
        <w:jc w:val="both"/>
        <w:rPr>
          <w:sz w:val="28"/>
          <w:szCs w:val="28"/>
        </w:rPr>
      </w:pPr>
      <w:bookmarkStart w:id="23" w:name="_Toc162364032"/>
      <w:r w:rsidRPr="00F14097">
        <w:rPr>
          <w:rStyle w:val="20"/>
        </w:rPr>
        <w:t>4. Освітня безбар’єрність</w:t>
      </w:r>
      <w:bookmarkEnd w:id="23"/>
      <w:r w:rsidR="006F741C" w:rsidRPr="00F14097">
        <w:rPr>
          <w:sz w:val="28"/>
          <w:szCs w:val="28"/>
        </w:rPr>
        <w:t xml:space="preserve"> – у кожної людини має бути вільний доступ до якісної освіти впродовж усього життя. Окремим пунктом тут стоять навчальні заклади, де активно формується інклюзивний простір. Так, у рамках програми «Велике будівництво» в Україні вже реконструйовано сот</w:t>
      </w:r>
      <w:r w:rsidR="00DD515B" w:rsidRPr="00F14097">
        <w:rPr>
          <w:sz w:val="28"/>
          <w:szCs w:val="28"/>
        </w:rPr>
        <w:t>ні шкіл та</w:t>
      </w:r>
      <w:r w:rsidR="006F741C" w:rsidRPr="00F14097">
        <w:rPr>
          <w:sz w:val="28"/>
          <w:szCs w:val="28"/>
        </w:rPr>
        <w:t xml:space="preserve"> закладів</w:t>
      </w:r>
      <w:r w:rsidR="00DD515B" w:rsidRPr="00F14097">
        <w:rPr>
          <w:sz w:val="28"/>
          <w:szCs w:val="28"/>
        </w:rPr>
        <w:t xml:space="preserve"> дошкільної освіти</w:t>
      </w:r>
      <w:r w:rsidR="006F741C" w:rsidRPr="00F14097">
        <w:rPr>
          <w:sz w:val="28"/>
          <w:szCs w:val="28"/>
        </w:rPr>
        <w:t xml:space="preserve">, ще більше перебувають у процесі реконструкції в процесі реалізації програми «Нова українська школа». </w:t>
      </w:r>
    </w:p>
    <w:p w:rsidR="00B80F27" w:rsidRPr="00F14097" w:rsidRDefault="00517151" w:rsidP="00C37735">
      <w:pPr>
        <w:pStyle w:val="positioncardtext"/>
        <w:shd w:val="clear" w:color="auto" w:fill="FFFFFF"/>
        <w:spacing w:before="0" w:beforeAutospacing="0" w:after="0" w:afterAutospacing="0" w:line="360" w:lineRule="atLeast"/>
        <w:ind w:firstLine="708"/>
        <w:jc w:val="both"/>
        <w:rPr>
          <w:sz w:val="28"/>
          <w:szCs w:val="28"/>
        </w:rPr>
      </w:pPr>
      <w:r w:rsidRPr="00F14097">
        <w:rPr>
          <w:sz w:val="28"/>
          <w:szCs w:val="28"/>
        </w:rPr>
        <w:t xml:space="preserve">Також є інструменти для розбудови безбар’єрного простору у освітній сфері, а саме: </w:t>
      </w:r>
    </w:p>
    <w:p w:rsidR="00C70744" w:rsidRPr="00F14097" w:rsidRDefault="00517151" w:rsidP="004F4385">
      <w:pPr>
        <w:pStyle w:val="positioncardtext"/>
        <w:numPr>
          <w:ilvl w:val="0"/>
          <w:numId w:val="19"/>
        </w:numPr>
        <w:shd w:val="clear" w:color="auto" w:fill="FFFFFF"/>
        <w:spacing w:before="0" w:beforeAutospacing="0" w:after="0" w:afterAutospacing="0" w:line="360" w:lineRule="atLeast"/>
        <w:ind w:left="0" w:firstLine="709"/>
        <w:jc w:val="both"/>
        <w:rPr>
          <w:color w:val="000000" w:themeColor="text1"/>
          <w:sz w:val="28"/>
          <w:szCs w:val="28"/>
        </w:rPr>
      </w:pPr>
      <w:r w:rsidRPr="00F14097">
        <w:rPr>
          <w:sz w:val="28"/>
          <w:szCs w:val="28"/>
        </w:rPr>
        <w:t>Освітній серіал «Безбар’єрна грамотність»</w:t>
      </w:r>
      <w:r w:rsidR="004F4385" w:rsidRPr="00F14097">
        <w:rPr>
          <w:sz w:val="28"/>
          <w:szCs w:val="28"/>
        </w:rPr>
        <w:t>.</w:t>
      </w:r>
      <w:r w:rsidRPr="00F14097">
        <w:rPr>
          <w:sz w:val="28"/>
          <w:szCs w:val="28"/>
        </w:rPr>
        <w:t xml:space="preserve"> </w:t>
      </w:r>
      <w:r w:rsidR="00C70744" w:rsidRPr="00F14097">
        <w:rPr>
          <w:color w:val="000000" w:themeColor="text1"/>
          <w:sz w:val="28"/>
          <w:szCs w:val="28"/>
        </w:rPr>
        <w:t>В українському суспільстві існує комплекс обмежень для різних груп у можливостях безбар’єрного доступу до інфраструктури, транспорту, зайнятості, освіти, отримання публічної інформації, послуг із боку держави та бізнесу тощо.</w:t>
      </w:r>
    </w:p>
    <w:p w:rsidR="00C70744" w:rsidRPr="00F14097" w:rsidRDefault="00C70744" w:rsidP="004F4385">
      <w:pPr>
        <w:pStyle w:val="positioncardtext"/>
        <w:shd w:val="clear" w:color="auto" w:fill="FFFFFF"/>
        <w:spacing w:before="0" w:beforeAutospacing="0" w:after="0" w:afterAutospacing="0" w:line="360" w:lineRule="atLeast"/>
        <w:ind w:firstLine="709"/>
        <w:jc w:val="both"/>
        <w:rPr>
          <w:color w:val="000000" w:themeColor="text1"/>
          <w:sz w:val="28"/>
          <w:szCs w:val="28"/>
        </w:rPr>
      </w:pPr>
      <w:r w:rsidRPr="00F14097">
        <w:rPr>
          <w:color w:val="000000" w:themeColor="text1"/>
          <w:sz w:val="28"/>
          <w:szCs w:val="28"/>
        </w:rPr>
        <w:t xml:space="preserve">Новий курс на </w:t>
      </w:r>
      <w:r w:rsidR="002C7ABD" w:rsidRPr="00F14097">
        <w:rPr>
          <w:color w:val="000000" w:themeColor="text1"/>
          <w:sz w:val="28"/>
          <w:szCs w:val="28"/>
        </w:rPr>
        <w:t>ДІЯ</w:t>
      </w:r>
      <w:r w:rsidRPr="00F14097">
        <w:rPr>
          <w:color w:val="000000" w:themeColor="text1"/>
          <w:sz w:val="28"/>
          <w:szCs w:val="28"/>
        </w:rPr>
        <w:t>. Цифрова освіта ознайомить глядачів з основними принципами безбар’єрності на прикладі повсякденних життєвих ситуацій. 21 грудня 2021 року Міністерство цифрової трансформації презентувало новий освітній курс «Безбар’єрна грамотність», який включає в себе такі аспекти:</w:t>
      </w:r>
      <w:r w:rsidRPr="00F14097">
        <w:rPr>
          <w:color w:val="000000" w:themeColor="text1"/>
          <w:sz w:val="28"/>
          <w:szCs w:val="28"/>
          <w:shd w:val="clear" w:color="auto" w:fill="FFFFFF"/>
        </w:rPr>
        <w:t xml:space="preserve"> що таке безбар’єрність, що саме спричиняє бар’єри, кого стосується безбар’єрність, чому варто уникати стереотипів та упереджень, чи готові українці долати бар’єри, чому ми як суспільство потребуємо безбар’єрності, чому безбар’єрність — це спільна справа.</w:t>
      </w:r>
    </w:p>
    <w:p w:rsidR="00BE1C66" w:rsidRPr="00F14097" w:rsidRDefault="00517151" w:rsidP="004F4385">
      <w:pPr>
        <w:pStyle w:val="positioncardtext"/>
        <w:numPr>
          <w:ilvl w:val="0"/>
          <w:numId w:val="19"/>
        </w:numPr>
        <w:shd w:val="clear" w:color="auto" w:fill="FFFFFF"/>
        <w:spacing w:before="0" w:beforeAutospacing="0" w:after="0" w:afterAutospacing="0" w:line="360" w:lineRule="atLeast"/>
        <w:ind w:left="0" w:firstLine="709"/>
        <w:jc w:val="both"/>
        <w:rPr>
          <w:sz w:val="28"/>
          <w:szCs w:val="28"/>
        </w:rPr>
      </w:pPr>
      <w:r w:rsidRPr="00F14097">
        <w:rPr>
          <w:sz w:val="28"/>
          <w:szCs w:val="28"/>
        </w:rPr>
        <w:t>Освітній серіал «Держава без бар’єрів»</w:t>
      </w:r>
      <w:r w:rsidR="00C70744" w:rsidRPr="00F14097">
        <w:rPr>
          <w:sz w:val="28"/>
          <w:szCs w:val="28"/>
        </w:rPr>
        <w:t xml:space="preserve">. Новий освітній серіал на порталі </w:t>
      </w:r>
      <w:r w:rsidR="002C7ABD" w:rsidRPr="00F14097">
        <w:rPr>
          <w:sz w:val="28"/>
          <w:szCs w:val="28"/>
        </w:rPr>
        <w:t>ДІЯ</w:t>
      </w:r>
      <w:r w:rsidR="00C70744" w:rsidRPr="00F14097">
        <w:rPr>
          <w:sz w:val="28"/>
          <w:szCs w:val="28"/>
        </w:rPr>
        <w:t>. Цифрова освіта розповідає про різні аспекти безбар’єрності в роботі публічних службовців. </w:t>
      </w:r>
    </w:p>
    <w:p w:rsidR="00C70744" w:rsidRPr="00F14097" w:rsidRDefault="00C70744" w:rsidP="004F4385">
      <w:pPr>
        <w:pStyle w:val="positioncardtext"/>
        <w:numPr>
          <w:ilvl w:val="0"/>
          <w:numId w:val="19"/>
        </w:numPr>
        <w:shd w:val="clear" w:color="auto" w:fill="FFFFFF"/>
        <w:spacing w:before="0" w:beforeAutospacing="0" w:after="0" w:afterAutospacing="0" w:line="360" w:lineRule="atLeast"/>
        <w:ind w:left="0" w:firstLine="709"/>
        <w:jc w:val="both"/>
        <w:rPr>
          <w:sz w:val="28"/>
          <w:szCs w:val="28"/>
        </w:rPr>
      </w:pPr>
      <w:r w:rsidRPr="00F14097">
        <w:rPr>
          <w:color w:val="000000" w:themeColor="text1"/>
          <w:sz w:val="28"/>
          <w:szCs w:val="28"/>
        </w:rPr>
        <w:t>27 січня 2022 року Міністерство цифрової трансформації</w:t>
      </w:r>
      <w:r w:rsidR="000D62E1" w:rsidRPr="00F14097">
        <w:rPr>
          <w:color w:val="000000" w:themeColor="text1"/>
          <w:sz w:val="28"/>
          <w:szCs w:val="28"/>
        </w:rPr>
        <w:t xml:space="preserve"> України</w:t>
      </w:r>
      <w:r w:rsidRPr="00F14097">
        <w:rPr>
          <w:color w:val="000000" w:themeColor="text1"/>
          <w:sz w:val="28"/>
          <w:szCs w:val="28"/>
        </w:rPr>
        <w:t xml:space="preserve"> презентувало новий освітній серіал на порталі </w:t>
      </w:r>
      <w:hyperlink r:id="rId30" w:history="1">
        <w:r w:rsidR="002C7ABD" w:rsidRPr="00F14097">
          <w:rPr>
            <w:color w:val="000000" w:themeColor="text1"/>
            <w:sz w:val="28"/>
            <w:szCs w:val="28"/>
          </w:rPr>
          <w:t>ДІЯ</w:t>
        </w:r>
        <w:r w:rsidRPr="00F14097">
          <w:rPr>
            <w:color w:val="000000" w:themeColor="text1"/>
            <w:sz w:val="28"/>
            <w:szCs w:val="28"/>
          </w:rPr>
          <w:t>. Цифрова освіта</w:t>
        </w:r>
      </w:hyperlink>
      <w:r w:rsidRPr="00F14097">
        <w:rPr>
          <w:color w:val="000000" w:themeColor="text1"/>
          <w:sz w:val="28"/>
          <w:szCs w:val="28"/>
        </w:rPr>
        <w:t> — «Держава без бар’єрів». У першій серії освітнього серіалу взяла уча</w:t>
      </w:r>
      <w:r w:rsidR="00B80F27" w:rsidRPr="00F14097">
        <w:rPr>
          <w:color w:val="000000" w:themeColor="text1"/>
          <w:sz w:val="28"/>
          <w:szCs w:val="28"/>
        </w:rPr>
        <w:t>сть перша леді Олена Зеленська.</w:t>
      </w:r>
      <w:r w:rsidR="00BE1C66" w:rsidRPr="00F14097">
        <w:rPr>
          <w:color w:val="000000" w:themeColor="text1"/>
          <w:sz w:val="28"/>
          <w:szCs w:val="28"/>
        </w:rPr>
        <w:t xml:space="preserve"> </w:t>
      </w:r>
      <w:r w:rsidRPr="00F14097">
        <w:rPr>
          <w:bCs/>
          <w:color w:val="000000" w:themeColor="text1"/>
          <w:sz w:val="28"/>
          <w:szCs w:val="28"/>
        </w:rPr>
        <w:t>Це 6 серій тривалістю 6–10 хвилин. </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Як публічним службовцям дотримуватися принципів безбар’єрності у спілкуванні з громадянами? </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Як застосовувати безбар’єрний підхід під час ухвалення рішень?</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Чому доступність, інклюзія та повага до різноманіття є складовими безбар’єрності?</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Що призводить до формування стереотипів і як уникати упередженості в роботі?</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Як протидіяти дискримінації під час працевлаштування на публічну службу?</w:t>
      </w:r>
    </w:p>
    <w:p w:rsidR="00C70744" w:rsidRPr="00F14097" w:rsidRDefault="00C70744" w:rsidP="004F4385">
      <w:pPr>
        <w:widowControl/>
        <w:numPr>
          <w:ilvl w:val="0"/>
          <w:numId w:val="17"/>
        </w:numPr>
        <w:spacing w:before="100" w:beforeAutospacing="1" w:after="100" w:afterAutospacing="1" w:line="276" w:lineRule="auto"/>
        <w:ind w:left="0" w:firstLine="709"/>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Чому саме від публічних службовців залежить, чи буде держава безбар’єрною для своїх громадян? </w:t>
      </w:r>
    </w:p>
    <w:p w:rsidR="007B04BD" w:rsidRPr="00F14097" w:rsidRDefault="00517151" w:rsidP="00864DCB">
      <w:pPr>
        <w:pStyle w:val="a7"/>
        <w:numPr>
          <w:ilvl w:val="0"/>
          <w:numId w:val="21"/>
        </w:numPr>
        <w:spacing w:line="276" w:lineRule="auto"/>
        <w:ind w:left="0" w:firstLine="709"/>
        <w:jc w:val="both"/>
        <w:rPr>
          <w:rFonts w:ascii="Times New Roman" w:hAnsi="Times New Roman" w:cs="Times New Roman"/>
          <w:sz w:val="28"/>
          <w:szCs w:val="28"/>
        </w:rPr>
      </w:pPr>
      <w:r w:rsidRPr="00F14097">
        <w:rPr>
          <w:rFonts w:ascii="Times New Roman" w:hAnsi="Times New Roman" w:cs="Times New Roman"/>
          <w:sz w:val="28"/>
          <w:szCs w:val="28"/>
        </w:rPr>
        <w:t>Освітній курс «Життєстійкість молоді в умовах криз»</w:t>
      </w:r>
      <w:r w:rsidR="00C37735" w:rsidRPr="00F14097">
        <w:rPr>
          <w:rFonts w:ascii="Times New Roman" w:hAnsi="Times New Roman" w:cs="Times New Roman"/>
          <w:sz w:val="28"/>
          <w:szCs w:val="28"/>
        </w:rPr>
        <w:t>. Мета освітнього онлайн-курсу</w:t>
      </w:r>
      <w:r w:rsidR="002C7ABD" w:rsidRPr="00F14097">
        <w:rPr>
          <w:rFonts w:ascii="Times New Roman" w:hAnsi="Times New Roman" w:cs="Times New Roman"/>
          <w:sz w:val="28"/>
          <w:szCs w:val="28"/>
        </w:rPr>
        <w:t>,</w:t>
      </w:r>
      <w:r w:rsidR="00C37735" w:rsidRPr="00F14097">
        <w:rPr>
          <w:rFonts w:ascii="Times New Roman" w:hAnsi="Times New Roman" w:cs="Times New Roman"/>
          <w:sz w:val="28"/>
          <w:szCs w:val="28"/>
        </w:rPr>
        <w:t xml:space="preserve"> допомогти молоді набути навичок життєстійкості, що дозволить їм бути краще підготовленими до травм, загроз і значних стресів в умовах повномасштабної війни, що триває. Освітній онлайн-курс «Життєстійкість молоді в умовах криз» дає відповіді на такі питання: як керувати своїм станом під час травматичних подій; як надавати психологічну допомогу собі та іншим; як аналізувати власні ресурси та планувати їх відновлення, коли це потрібно; що потрібно, щоб впевнено комунікувати з близькими, друзями, під час навчання та роботи у стресових ситуаціях; яким чином можна повертати собі відчуття контролю над власним життям.</w:t>
      </w:r>
    </w:p>
    <w:p w:rsidR="00C37735" w:rsidRPr="00F14097" w:rsidRDefault="00C37735" w:rsidP="007B04BD">
      <w:pPr>
        <w:pStyle w:val="a7"/>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Отримані на освітньому курсі навички життєстійкості будуть сприяти соціальній активності, особистісному росту, професійному розвитку слухачів.</w:t>
      </w:r>
    </w:p>
    <w:p w:rsidR="007B04BD" w:rsidRPr="00F14097" w:rsidRDefault="007B04BD" w:rsidP="007B04BD">
      <w:pPr>
        <w:pStyle w:val="a7"/>
        <w:spacing w:line="276" w:lineRule="auto"/>
        <w:ind w:firstLine="567"/>
        <w:jc w:val="both"/>
        <w:rPr>
          <w:rFonts w:ascii="Times New Roman" w:hAnsi="Times New Roman" w:cs="Times New Roman"/>
          <w:sz w:val="28"/>
          <w:szCs w:val="28"/>
        </w:rPr>
      </w:pPr>
    </w:p>
    <w:p w:rsidR="006F741C" w:rsidRPr="00F14097" w:rsidRDefault="006F741C" w:rsidP="00C37735">
      <w:pPr>
        <w:pStyle w:val="ab"/>
        <w:shd w:val="clear" w:color="auto" w:fill="FFFFFF"/>
        <w:spacing w:before="0" w:beforeAutospacing="0" w:after="480" w:afterAutospacing="0" w:line="276" w:lineRule="auto"/>
        <w:ind w:firstLine="708"/>
        <w:jc w:val="both"/>
        <w:rPr>
          <w:color w:val="000000" w:themeColor="text1"/>
          <w:sz w:val="28"/>
          <w:szCs w:val="28"/>
        </w:rPr>
      </w:pPr>
      <w:bookmarkStart w:id="24" w:name="_Toc162364033"/>
      <w:r w:rsidRPr="00F14097">
        <w:rPr>
          <w:rStyle w:val="20"/>
        </w:rPr>
        <w:t xml:space="preserve">5. </w:t>
      </w:r>
      <w:r w:rsidR="007B04BD" w:rsidRPr="00F14097">
        <w:rPr>
          <w:rStyle w:val="20"/>
        </w:rPr>
        <w:t>Цифрова безбар’єрність</w:t>
      </w:r>
      <w:bookmarkEnd w:id="24"/>
      <w:r w:rsidRPr="00F14097">
        <w:rPr>
          <w:color w:val="000000" w:themeColor="text1"/>
          <w:sz w:val="28"/>
          <w:szCs w:val="28"/>
        </w:rPr>
        <w:t xml:space="preserve"> – передбачає доступ усіх соціальних груп до онлайн послуг та інтернету загало</w:t>
      </w:r>
      <w:r w:rsidR="00970D24" w:rsidRPr="00F14097">
        <w:rPr>
          <w:sz w:val="28"/>
          <w:szCs w:val="28"/>
        </w:rPr>
        <w:t>м. В останні роки інтернет</w:t>
      </w:r>
      <w:r w:rsidR="00E57320" w:rsidRPr="00F14097">
        <w:rPr>
          <w:sz w:val="28"/>
          <w:szCs w:val="28"/>
        </w:rPr>
        <w:t xml:space="preserve"> ресурс</w:t>
      </w:r>
      <w:r w:rsidR="00970D24" w:rsidRPr="00F14097">
        <w:rPr>
          <w:sz w:val="28"/>
          <w:szCs w:val="28"/>
        </w:rPr>
        <w:t xml:space="preserve"> став ключовим елементом нашого повсякденного життя. Він створює можливості для спілкування, навчання, розваг і роботи. Однак не всі мають рівний доступ </w:t>
      </w:r>
      <w:r w:rsidR="00864DCB" w:rsidRPr="00F14097">
        <w:rPr>
          <w:sz w:val="28"/>
          <w:szCs w:val="28"/>
        </w:rPr>
        <w:t>до цих можливостей. Цифрові бар’</w:t>
      </w:r>
      <w:r w:rsidR="00970D24" w:rsidRPr="00F14097">
        <w:rPr>
          <w:sz w:val="28"/>
          <w:szCs w:val="28"/>
        </w:rPr>
        <w:t>єри, такі як обмежений доступ до Інтернету, складність використання веб-сайтів та програм для</w:t>
      </w:r>
      <w:r w:rsidR="00D152EA" w:rsidRPr="00F14097">
        <w:rPr>
          <w:sz w:val="28"/>
          <w:szCs w:val="28"/>
        </w:rPr>
        <w:t xml:space="preserve"> людей з інвалідністю</w:t>
      </w:r>
      <w:r w:rsidR="00970D24" w:rsidRPr="00F14097">
        <w:rPr>
          <w:sz w:val="28"/>
          <w:szCs w:val="28"/>
        </w:rPr>
        <w:t>, ускладнюють їхнє життя і утруднюють доступ до інформації та сервісів.</w:t>
      </w:r>
      <w:r w:rsidR="00970D24" w:rsidRPr="00F14097">
        <w:t xml:space="preserve"> </w:t>
      </w:r>
      <w:r w:rsidR="00970D24" w:rsidRPr="00F14097">
        <w:rPr>
          <w:sz w:val="28"/>
          <w:szCs w:val="28"/>
        </w:rPr>
        <w:t>Однією з головних проблем є обмежений доступ до Інтернету. В деяких регіонах світу інфраструктура Інтернету не розвинена, що ускладнює підключення до мережі для багатьох людей. Навіть там, де Інтернет доступний, не всі можуть собі дозволити платити за нього через фінансові обмеження.</w:t>
      </w:r>
      <w:r w:rsidR="00970D24" w:rsidRPr="00F14097">
        <w:t xml:space="preserve"> </w:t>
      </w:r>
      <w:r w:rsidR="00970D24" w:rsidRPr="00F14097">
        <w:rPr>
          <w:sz w:val="28"/>
          <w:szCs w:val="28"/>
        </w:rPr>
        <w:t>Крім того, багато веб-сайтів і програм не дотримуються принципів доступності для всіх користувачів. Наприклад, вони можуть використовувати складні графічні елементи без альтернативних текстових описів для сліпих або низькозорих користувачів. Це ускладнює їхнє використання та взаємодію з веб-сайтами.</w:t>
      </w:r>
      <w:r w:rsidR="00970D24" w:rsidRPr="00F14097">
        <w:t xml:space="preserve"> </w:t>
      </w:r>
      <w:r w:rsidR="00970D24" w:rsidRPr="00F14097">
        <w:rPr>
          <w:sz w:val="28"/>
          <w:szCs w:val="28"/>
        </w:rPr>
        <w:t>Деякі компанії, уряди та неприбуткові організації активно працюють над вирішенням проблем цифрової безбар'єрності. Це може включати розвиток програмного забезпечення та веб-сайтів з урахуванням потреб різних користувачів, фінансування проєктів з розвитку Інтернет-інфраструктури в областях з обмеженим доступом до Інтернету, а також проведення навчань та навчальних курсів з питань цифрової безбар'єрності.</w:t>
      </w:r>
      <w:r w:rsidR="00970D24" w:rsidRPr="00F14097">
        <w:t xml:space="preserve"> </w:t>
      </w:r>
      <w:r w:rsidR="00970D24" w:rsidRPr="00F14097">
        <w:rPr>
          <w:sz w:val="28"/>
          <w:szCs w:val="28"/>
        </w:rPr>
        <w:t>Цифрова безбар'єрність - це важлива проблема, яка вимагає уваги та заходів з боку усіх зацікавлених сторін. Зростаюча увага до цього питання може сприяти створенню більш інклюзивного та доступного для всіх Інтернету, який надає рівні можливості для всіх користувачів.</w:t>
      </w:r>
      <w:r w:rsidRPr="00F14097">
        <w:rPr>
          <w:sz w:val="28"/>
          <w:szCs w:val="28"/>
        </w:rPr>
        <w:t xml:space="preserve"> </w:t>
      </w:r>
    </w:p>
    <w:p w:rsidR="006F741C" w:rsidRPr="00F14097" w:rsidRDefault="00E57320" w:rsidP="006F741C">
      <w:pPr>
        <w:spacing w:line="276" w:lineRule="auto"/>
        <w:ind w:firstLine="708"/>
        <w:jc w:val="both"/>
        <w:rPr>
          <w:rFonts w:ascii="Times New Roman" w:hAnsi="Times New Roman" w:cs="Times New Roman"/>
          <w:sz w:val="28"/>
          <w:szCs w:val="28"/>
        </w:rPr>
      </w:pPr>
      <w:bookmarkStart w:id="25" w:name="_Toc162364034"/>
      <w:r w:rsidRPr="00F14097">
        <w:rPr>
          <w:rStyle w:val="20"/>
        </w:rPr>
        <w:t>6. Інформаційна безбар’єрність</w:t>
      </w:r>
      <w:bookmarkEnd w:id="25"/>
      <w:r w:rsidRPr="00F14097">
        <w:rPr>
          <w:rFonts w:ascii="Times New Roman" w:hAnsi="Times New Roman" w:cs="Times New Roman"/>
          <w:sz w:val="28"/>
          <w:szCs w:val="28"/>
        </w:rPr>
        <w:t xml:space="preserve">. </w:t>
      </w:r>
      <w:r w:rsidR="006F741C" w:rsidRPr="00F14097">
        <w:rPr>
          <w:rFonts w:ascii="Times New Roman" w:hAnsi="Times New Roman" w:cs="Times New Roman"/>
          <w:sz w:val="28"/>
          <w:szCs w:val="28"/>
        </w:rPr>
        <w:t>У межах цього напряму планується створити такі умови, за яких люди, незалежно від своєї мобільності, функціональних порушень чи комунікативних можливостей, зможуть отримувати доступ до інформації та користуватись усіма необхідними технологіями.</w:t>
      </w:r>
    </w:p>
    <w:p w:rsidR="006F741C" w:rsidRPr="00F14097" w:rsidRDefault="006F741C"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На підтримку Національної стратегії </w:t>
      </w:r>
      <w:r w:rsidR="0044513C" w:rsidRPr="00F14097">
        <w:rPr>
          <w:rFonts w:ascii="Times New Roman" w:hAnsi="Times New Roman" w:cs="Times New Roman"/>
          <w:sz w:val="28"/>
          <w:szCs w:val="28"/>
        </w:rPr>
        <w:t>із створення безбар’єрного простору в Україні на період до 2030 року створено</w:t>
      </w:r>
      <w:r w:rsidRPr="00F14097">
        <w:rPr>
          <w:rFonts w:ascii="Times New Roman" w:hAnsi="Times New Roman" w:cs="Times New Roman"/>
          <w:sz w:val="28"/>
          <w:szCs w:val="28"/>
        </w:rPr>
        <w:t xml:space="preserve"> </w:t>
      </w:r>
      <w:r w:rsidR="0044513C" w:rsidRPr="00F14097">
        <w:rPr>
          <w:rFonts w:ascii="Times New Roman" w:hAnsi="Times New Roman" w:cs="Times New Roman"/>
          <w:sz w:val="28"/>
          <w:szCs w:val="28"/>
        </w:rPr>
        <w:t>«</w:t>
      </w:r>
      <w:r w:rsidRPr="00F14097">
        <w:rPr>
          <w:rFonts w:ascii="Times New Roman" w:hAnsi="Times New Roman" w:cs="Times New Roman"/>
          <w:sz w:val="28"/>
          <w:szCs w:val="28"/>
        </w:rPr>
        <w:t>Довідник безбар’єрності</w:t>
      </w:r>
      <w:r w:rsidR="0044513C" w:rsidRPr="00F14097">
        <w:rPr>
          <w:rFonts w:ascii="Times New Roman" w:hAnsi="Times New Roman" w:cs="Times New Roman"/>
          <w:sz w:val="28"/>
          <w:szCs w:val="28"/>
        </w:rPr>
        <w:t>»</w:t>
      </w:r>
      <w:r w:rsidRPr="00F14097">
        <w:rPr>
          <w:rFonts w:ascii="Times New Roman" w:hAnsi="Times New Roman" w:cs="Times New Roman"/>
          <w:sz w:val="28"/>
          <w:szCs w:val="28"/>
        </w:rPr>
        <w:t xml:space="preserve">, розроблений у співпраці з громадськими організаціями, правозахисниками, психологами, українськими та міжнародними експертами. Довідник складається з чотирьох розділів: </w:t>
      </w:r>
    </w:p>
    <w:p w:rsidR="006F741C" w:rsidRPr="00F14097" w:rsidRDefault="006F741C"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1.</w:t>
      </w:r>
      <w:r w:rsidRPr="00F14097">
        <w:rPr>
          <w:rFonts w:ascii="Times New Roman" w:hAnsi="Times New Roman" w:cs="Times New Roman"/>
          <w:b/>
          <w:i/>
          <w:sz w:val="28"/>
          <w:szCs w:val="28"/>
        </w:rPr>
        <w:t xml:space="preserve"> «Складові безбар’єрності»</w:t>
      </w:r>
      <w:r w:rsidRPr="00F14097">
        <w:rPr>
          <w:rFonts w:ascii="Times New Roman" w:hAnsi="Times New Roman" w:cs="Times New Roman"/>
          <w:sz w:val="28"/>
          <w:szCs w:val="28"/>
        </w:rPr>
        <w:t xml:space="preserve"> – розкриваються значення таких понять як «рівність», «бар’єри», «гендер» і «стать», «залучення», «інклюзія», «маломобільні групи населення», «підхід, заснований на правах людини», «стереотипи у суспільстві». </w:t>
      </w:r>
    </w:p>
    <w:p w:rsidR="006F741C" w:rsidRPr="00F14097" w:rsidRDefault="006F741C"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2. </w:t>
      </w:r>
      <w:r w:rsidRPr="00F14097">
        <w:rPr>
          <w:rFonts w:ascii="Times New Roman" w:hAnsi="Times New Roman" w:cs="Times New Roman"/>
          <w:b/>
          <w:i/>
          <w:sz w:val="28"/>
          <w:szCs w:val="28"/>
        </w:rPr>
        <w:t>«Правила мовлення»</w:t>
      </w:r>
      <w:r w:rsidRPr="00F14097">
        <w:rPr>
          <w:rFonts w:ascii="Times New Roman" w:hAnsi="Times New Roman" w:cs="Times New Roman"/>
          <w:sz w:val="28"/>
          <w:szCs w:val="28"/>
        </w:rPr>
        <w:t xml:space="preserve"> – визначено правила, якими слід користуватися у суспільстві для створення безбар’єрного простору. Так, для безбар’єрного мовлення ключовим є правило: «спочатку говоримо про людину, а не про її риси». </w:t>
      </w:r>
    </w:p>
    <w:p w:rsidR="006F741C" w:rsidRPr="00F14097" w:rsidRDefault="006F741C"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3. </w:t>
      </w:r>
      <w:r w:rsidRPr="00F14097">
        <w:rPr>
          <w:rFonts w:ascii="Times New Roman" w:hAnsi="Times New Roman" w:cs="Times New Roman"/>
          <w:b/>
          <w:i/>
          <w:sz w:val="28"/>
          <w:szCs w:val="28"/>
        </w:rPr>
        <w:t>«Словник»</w:t>
      </w:r>
      <w:r w:rsidRPr="00F14097">
        <w:rPr>
          <w:rFonts w:ascii="Times New Roman" w:hAnsi="Times New Roman" w:cs="Times New Roman"/>
          <w:sz w:val="28"/>
          <w:szCs w:val="28"/>
        </w:rPr>
        <w:t xml:space="preserve"> – тут пояснюється, як правильно вживати слова та терміни, аби вони не сталі образами, не зачепили почуттів інших людей. </w:t>
      </w:r>
    </w:p>
    <w:p w:rsidR="006F741C" w:rsidRPr="00F14097" w:rsidRDefault="006F741C"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4. </w:t>
      </w:r>
      <w:r w:rsidRPr="00F14097">
        <w:rPr>
          <w:rFonts w:ascii="Times New Roman" w:hAnsi="Times New Roman" w:cs="Times New Roman"/>
          <w:b/>
          <w:i/>
          <w:sz w:val="28"/>
          <w:szCs w:val="28"/>
        </w:rPr>
        <w:t>«Безбар’єрний календар»</w:t>
      </w:r>
      <w:r w:rsidRPr="00F14097">
        <w:rPr>
          <w:rFonts w:ascii="Times New Roman" w:hAnsi="Times New Roman" w:cs="Times New Roman"/>
          <w:sz w:val="28"/>
          <w:szCs w:val="28"/>
        </w:rPr>
        <w:t xml:space="preserve"> розповідає про важливі дати, визначні та пам’ятні дні, пояснює, як їх відзначати та коли привітання є недоречними.</w:t>
      </w:r>
    </w:p>
    <w:p w:rsidR="00E246C9" w:rsidRPr="00F14097" w:rsidRDefault="00E246C9" w:rsidP="006F741C">
      <w:pPr>
        <w:spacing w:line="276" w:lineRule="auto"/>
        <w:ind w:firstLine="708"/>
        <w:jc w:val="both"/>
        <w:rPr>
          <w:rFonts w:ascii="Times New Roman" w:hAnsi="Times New Roman" w:cs="Times New Roman"/>
          <w:sz w:val="28"/>
          <w:szCs w:val="28"/>
        </w:rPr>
      </w:pPr>
    </w:p>
    <w:p w:rsidR="00E246C9" w:rsidRPr="00F14097" w:rsidRDefault="00E246C9" w:rsidP="00E246C9">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Інструментами для розбудови безбар’єрного простору також є: </w:t>
      </w:r>
    </w:p>
    <w:p w:rsidR="00B55223" w:rsidRPr="00F14097" w:rsidRDefault="00E246C9" w:rsidP="006F741C">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1. Посібник «Дослідження доступності міських просторів». Дослідження доступності міських просторів - нульовий етап у розробці Альбому безбар'єрних рішень, що створюється в межах ініціативи Першої леді Олени Зеленської «Без бар'єрів». Ціллю дослідження є виявлення основних проблем доступності міста та навести нормативні документи, які описують конкретні рішення. Міські простори є недоступними, некомфортними та часто небезпечними в користуванні не лише для маломобільних людей, а й загалом для всіх містян. </w:t>
      </w:r>
      <w:r w:rsidR="007B4AD9" w:rsidRPr="00F14097">
        <w:rPr>
          <w:rFonts w:ascii="Times New Roman" w:hAnsi="Times New Roman" w:cs="Times New Roman"/>
          <w:sz w:val="28"/>
          <w:szCs w:val="28"/>
        </w:rPr>
        <w:t>Громада сконцентрувалася</w:t>
      </w:r>
      <w:r w:rsidRPr="00F14097">
        <w:rPr>
          <w:rFonts w:ascii="Times New Roman" w:hAnsi="Times New Roman" w:cs="Times New Roman"/>
          <w:sz w:val="28"/>
          <w:szCs w:val="28"/>
        </w:rPr>
        <w:t xml:space="preserve"> на пошуку проблем доступності, з якими стикаються маломобільні особи, адже вони найсильніше відчувають недоступність міських просторів</w:t>
      </w:r>
      <w:r w:rsidRPr="00F14097">
        <w:rPr>
          <w:rFonts w:ascii="Times New Roman" w:hAnsi="Times New Roman" w:cs="Times New Roman"/>
          <w:color w:val="000000" w:themeColor="text1"/>
          <w:sz w:val="28"/>
          <w:szCs w:val="28"/>
        </w:rPr>
        <w:t xml:space="preserve">. Якщо </w:t>
      </w:r>
      <w:r w:rsidR="007B4AD9" w:rsidRPr="00F14097">
        <w:rPr>
          <w:rFonts w:ascii="Times New Roman" w:hAnsi="Times New Roman" w:cs="Times New Roman"/>
          <w:color w:val="000000" w:themeColor="text1"/>
          <w:sz w:val="28"/>
          <w:szCs w:val="28"/>
        </w:rPr>
        <w:t xml:space="preserve">будуть </w:t>
      </w:r>
      <w:r w:rsidR="007B4AD9" w:rsidRPr="00F14097">
        <w:rPr>
          <w:rFonts w:ascii="Times New Roman" w:hAnsi="Times New Roman" w:cs="Times New Roman"/>
          <w:sz w:val="28"/>
          <w:szCs w:val="28"/>
        </w:rPr>
        <w:t>вирішені</w:t>
      </w:r>
      <w:r w:rsidRPr="00F14097">
        <w:rPr>
          <w:rFonts w:ascii="Times New Roman" w:hAnsi="Times New Roman" w:cs="Times New Roman"/>
          <w:sz w:val="28"/>
          <w:szCs w:val="28"/>
        </w:rPr>
        <w:t xml:space="preserve"> проблеми для маломобільних людей, то міста стануть безбар'єрними для всіх.</w:t>
      </w:r>
    </w:p>
    <w:p w:rsidR="004847C9" w:rsidRPr="00F14097" w:rsidRDefault="00372CEE" w:rsidP="004847C9">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2. </w:t>
      </w:r>
      <w:r w:rsidRPr="00F14097">
        <w:rPr>
          <w:rFonts w:ascii="Times New Roman" w:hAnsi="Times New Roman" w:cs="Times New Roman"/>
          <w:b/>
          <w:i/>
          <w:sz w:val="28"/>
          <w:szCs w:val="28"/>
        </w:rPr>
        <w:t>Посібник «Універсальний дизайн в громаді»</w:t>
      </w:r>
      <w:r w:rsidR="002B7076" w:rsidRPr="00F14097">
        <w:rPr>
          <w:rFonts w:ascii="Times New Roman" w:hAnsi="Times New Roman" w:cs="Times New Roman"/>
          <w:b/>
          <w:i/>
          <w:sz w:val="28"/>
          <w:szCs w:val="28"/>
        </w:rPr>
        <w:t>.</w:t>
      </w:r>
      <w:r w:rsidRPr="00F14097">
        <w:rPr>
          <w:rFonts w:ascii="Times New Roman" w:hAnsi="Times New Roman" w:cs="Times New Roman"/>
          <w:b/>
          <w:i/>
          <w:sz w:val="28"/>
          <w:szCs w:val="28"/>
        </w:rPr>
        <w:t xml:space="preserve"> </w:t>
      </w:r>
      <w:r w:rsidR="00370827" w:rsidRPr="00F14097">
        <w:rPr>
          <w:rFonts w:ascii="Times New Roman" w:hAnsi="Times New Roman" w:cs="Times New Roman"/>
          <w:sz w:val="28"/>
          <w:szCs w:val="28"/>
        </w:rPr>
        <w:t xml:space="preserve">Буклет розроблено на замовлення Українського фонду соціальних інвестицій у рамках програми «Інклюзія в громадах». Програма виконується відповідно до Проєкту «Сприяння розвитку соціальної інфраструктури, </w:t>
      </w:r>
      <w:r w:rsidR="007B4AD9" w:rsidRPr="00F14097">
        <w:rPr>
          <w:rFonts w:ascii="Times New Roman" w:hAnsi="Times New Roman" w:cs="Times New Roman"/>
          <w:sz w:val="28"/>
          <w:szCs w:val="28"/>
        </w:rPr>
        <w:t>Українського фонду соціальних    інвестицій</w:t>
      </w:r>
      <w:r w:rsidR="00370827" w:rsidRPr="00F14097">
        <w:rPr>
          <w:rFonts w:ascii="Times New Roman" w:hAnsi="Times New Roman" w:cs="Times New Roman"/>
          <w:sz w:val="28"/>
          <w:szCs w:val="28"/>
        </w:rPr>
        <w:t xml:space="preserve"> VI», що фінансується з грантових коштів Уряду Німеччини, наданих через </w:t>
      </w:r>
      <w:r w:rsidR="007B4AD9" w:rsidRPr="00F14097">
        <w:rPr>
          <w:rFonts w:ascii="Times New Roman" w:hAnsi="Times New Roman" w:cs="Times New Roman"/>
          <w:sz w:val="28"/>
          <w:szCs w:val="28"/>
        </w:rPr>
        <w:t>Німецький держав</w:t>
      </w:r>
      <w:r w:rsidR="0044513C" w:rsidRPr="00F14097">
        <w:rPr>
          <w:rFonts w:ascii="Times New Roman" w:hAnsi="Times New Roman" w:cs="Times New Roman"/>
          <w:sz w:val="28"/>
          <w:szCs w:val="28"/>
        </w:rPr>
        <w:t>ний банк</w:t>
      </w:r>
      <w:r w:rsidR="00370827" w:rsidRPr="00F14097">
        <w:rPr>
          <w:rFonts w:ascii="Times New Roman" w:hAnsi="Times New Roman" w:cs="Times New Roman"/>
          <w:sz w:val="28"/>
          <w:szCs w:val="28"/>
        </w:rPr>
        <w:t>.</w:t>
      </w:r>
      <w:r w:rsidR="00370827" w:rsidRPr="00F14097">
        <w:t xml:space="preserve"> </w:t>
      </w:r>
      <w:r w:rsidR="002B7076" w:rsidRPr="00F14097">
        <w:rPr>
          <w:rFonts w:ascii="Times New Roman" w:hAnsi="Times New Roman" w:cs="Times New Roman"/>
          <w:sz w:val="28"/>
          <w:szCs w:val="28"/>
        </w:rPr>
        <w:t>Кожна громада, місто, село або селище можуть і повинні створити зручні умови для всіх своїх мешканців. Адже всі мають рівні права жити в комфортному середовищі, мати однаковий доступ до інфраструктури та інформації, користуватися послугами. Універсальний дизайн враховує різноманіття людської природи та життєвого циклу людини. Проєктування та будівництво приміщення, розроблення послуг, або надання інформації мають враховувати всіх можливих користувачів.</w:t>
      </w:r>
    </w:p>
    <w:p w:rsidR="00B55223" w:rsidRPr="00F14097" w:rsidRDefault="00B55223" w:rsidP="004847C9">
      <w:pPr>
        <w:spacing w:line="276" w:lineRule="auto"/>
        <w:ind w:firstLine="708"/>
        <w:jc w:val="both"/>
        <w:rPr>
          <w:rFonts w:ascii="Times New Roman" w:hAnsi="Times New Roman" w:cs="Times New Roman"/>
          <w:sz w:val="28"/>
          <w:szCs w:val="28"/>
        </w:rPr>
      </w:pPr>
      <w:r w:rsidRPr="00F14097">
        <w:rPr>
          <w:rFonts w:ascii="Times New Roman" w:hAnsi="Times New Roman" w:cs="Times New Roman"/>
          <w:sz w:val="28"/>
          <w:szCs w:val="28"/>
        </w:rPr>
        <w:t xml:space="preserve">3. </w:t>
      </w:r>
      <w:r w:rsidRPr="00F14097">
        <w:rPr>
          <w:rFonts w:ascii="Times New Roman" w:hAnsi="Times New Roman" w:cs="Times New Roman"/>
          <w:b/>
          <w:i/>
          <w:sz w:val="28"/>
          <w:szCs w:val="28"/>
        </w:rPr>
        <w:t>Альбом безбар’єрних рішень.</w:t>
      </w:r>
      <w:r w:rsidRPr="00F14097">
        <w:rPr>
          <w:rFonts w:ascii="Times New Roman" w:hAnsi="Times New Roman" w:cs="Times New Roman"/>
          <w:sz w:val="28"/>
          <w:szCs w:val="28"/>
        </w:rPr>
        <w:t xml:space="preserve"> Це практичний посібник для проєктувальників та архітекторів публічного простору, створений у межах ініціативи першої леді Олени Зеленської «Без бар’єрів». Він рекомендує та на прикладах ілюструє, як міське середовище може бути дружнім до різних користувачів, зокрема й батьків з маленькими дітьми, літніх людей, людей з інвалідністю тощо. Усі ми періодично буваємо маломобільними, і потребуємо зручного й комфортного простору навколо, а в умовах повномасштабної війни ця потреба лише загострилась. Альбом просуває людиноцентричний підхід до проєктування, коли у кінцевому підсумку однаково зручно і комфортно буде усім без виключення. Він пропонує нову філософію, яка не зводиться лише до фізичної доступності, а й спрямована на трансформацію у сприйнятті й ставленні до різних людей і їхніх потреб</w:t>
      </w:r>
    </w:p>
    <w:p w:rsidR="00AB6F79" w:rsidRPr="00F14097" w:rsidRDefault="00AB6F79" w:rsidP="004847C9">
      <w:pPr>
        <w:spacing w:line="276" w:lineRule="auto"/>
        <w:ind w:firstLine="708"/>
        <w:jc w:val="both"/>
        <w:rPr>
          <w:rFonts w:ascii="Times New Roman" w:hAnsi="Times New Roman" w:cs="Times New Roman"/>
          <w:sz w:val="28"/>
          <w:szCs w:val="28"/>
        </w:rPr>
      </w:pPr>
    </w:p>
    <w:p w:rsidR="00AB6F79" w:rsidRPr="00F14097" w:rsidRDefault="00372CEE" w:rsidP="00136600">
      <w:pPr>
        <w:pStyle w:val="ab"/>
        <w:shd w:val="clear" w:color="auto" w:fill="FFFFFF"/>
        <w:spacing w:before="0" w:beforeAutospacing="0" w:after="450" w:afterAutospacing="0" w:line="276" w:lineRule="auto"/>
        <w:jc w:val="both"/>
        <w:rPr>
          <w:color w:val="000000" w:themeColor="text1"/>
          <w:sz w:val="28"/>
          <w:szCs w:val="28"/>
        </w:rPr>
      </w:pPr>
      <w:r w:rsidRPr="00F14097">
        <w:rPr>
          <w:sz w:val="28"/>
          <w:szCs w:val="28"/>
        </w:rPr>
        <w:t xml:space="preserve"> </w:t>
      </w:r>
      <w:r w:rsidR="00E513C1" w:rsidRPr="00F14097">
        <w:rPr>
          <w:sz w:val="28"/>
          <w:szCs w:val="28"/>
        </w:rPr>
        <w:tab/>
      </w:r>
      <w:r w:rsidR="00AB6F79" w:rsidRPr="00F14097">
        <w:rPr>
          <w:sz w:val="28"/>
          <w:szCs w:val="28"/>
        </w:rPr>
        <w:t>4.</w:t>
      </w:r>
      <w:r w:rsidR="00AB6F79" w:rsidRPr="00F14097">
        <w:rPr>
          <w:b/>
          <w:sz w:val="28"/>
          <w:szCs w:val="28"/>
        </w:rPr>
        <w:t xml:space="preserve"> </w:t>
      </w:r>
      <w:r w:rsidR="00AB6F79" w:rsidRPr="00F14097">
        <w:rPr>
          <w:b/>
          <w:i/>
          <w:sz w:val="28"/>
          <w:szCs w:val="28"/>
        </w:rPr>
        <w:t>Довідник розбудови міст.</w:t>
      </w:r>
      <w:r w:rsidR="00AB6F79" w:rsidRPr="00F14097">
        <w:rPr>
          <w:rFonts w:ascii="Arial" w:hAnsi="Arial" w:cs="Arial"/>
          <w:i/>
          <w:color w:val="1F1F1F"/>
          <w:sz w:val="30"/>
          <w:szCs w:val="30"/>
          <w:shd w:val="clear" w:color="auto" w:fill="FFFFFF"/>
        </w:rPr>
        <w:t xml:space="preserve"> </w:t>
      </w:r>
      <w:r w:rsidR="00AB6F79" w:rsidRPr="00F14097">
        <w:rPr>
          <w:color w:val="1F1F1F"/>
          <w:sz w:val="28"/>
          <w:szCs w:val="28"/>
          <w:shd w:val="clear" w:color="auto" w:fill="FFFFFF"/>
        </w:rPr>
        <w:t>Це</w:t>
      </w:r>
      <w:r w:rsidR="003115A9" w:rsidRPr="00F14097">
        <w:rPr>
          <w:color w:val="1F1F1F"/>
          <w:sz w:val="28"/>
          <w:szCs w:val="28"/>
          <w:shd w:val="clear" w:color="auto" w:fill="FFFFFF"/>
        </w:rPr>
        <w:t xml:space="preserve"> </w:t>
      </w:r>
      <w:r w:rsidR="00136600" w:rsidRPr="00F14097">
        <w:rPr>
          <w:color w:val="1F1F1F"/>
          <w:sz w:val="28"/>
          <w:szCs w:val="28"/>
          <w:shd w:val="clear" w:color="auto" w:fill="FFFFFF"/>
        </w:rPr>
        <w:t xml:space="preserve">креативна </w:t>
      </w:r>
      <w:r w:rsidR="003115A9" w:rsidRPr="00F14097">
        <w:rPr>
          <w:color w:val="1F1F1F"/>
          <w:sz w:val="28"/>
          <w:szCs w:val="28"/>
          <w:shd w:val="clear" w:color="auto" w:fill="FFFFFF"/>
        </w:rPr>
        <w:t>будівельна</w:t>
      </w:r>
      <w:r w:rsidR="00136600" w:rsidRPr="00F14097">
        <w:rPr>
          <w:color w:val="1F1F1F"/>
          <w:sz w:val="28"/>
          <w:szCs w:val="28"/>
          <w:shd w:val="clear" w:color="auto" w:fill="FFFFFF"/>
        </w:rPr>
        <w:t xml:space="preserve"> методичка, </w:t>
      </w:r>
      <w:r w:rsidR="003115A9" w:rsidRPr="00F14097">
        <w:rPr>
          <w:color w:val="1F1F1F"/>
          <w:sz w:val="28"/>
          <w:szCs w:val="28"/>
          <w:shd w:val="clear" w:color="auto" w:fill="FFFFFF"/>
        </w:rPr>
        <w:t>що</w:t>
      </w:r>
      <w:r w:rsidR="00136600" w:rsidRPr="00F14097">
        <w:rPr>
          <w:color w:val="1F1F1F"/>
          <w:sz w:val="28"/>
          <w:szCs w:val="28"/>
          <w:shd w:val="clear" w:color="auto" w:fill="FFFFFF"/>
        </w:rPr>
        <w:t xml:space="preserve"> докладно пояснює, як </w:t>
      </w:r>
      <w:r w:rsidR="003115A9" w:rsidRPr="00F14097">
        <w:rPr>
          <w:color w:val="1F1F1F"/>
          <w:sz w:val="28"/>
          <w:szCs w:val="28"/>
          <w:shd w:val="clear" w:color="auto" w:fill="FFFFFF"/>
        </w:rPr>
        <w:t>оригінально будувати</w:t>
      </w:r>
      <w:r w:rsidR="00136600" w:rsidRPr="00F14097">
        <w:rPr>
          <w:color w:val="1F1F1F"/>
          <w:sz w:val="28"/>
          <w:szCs w:val="28"/>
          <w:shd w:val="clear" w:color="auto" w:fill="FFFFFF"/>
        </w:rPr>
        <w:t xml:space="preserve"> в сучасному світі.</w:t>
      </w:r>
      <w:r w:rsidR="00AB6F79" w:rsidRPr="00F14097">
        <w:rPr>
          <w:rFonts w:ascii="Arial" w:hAnsi="Arial" w:cs="Arial"/>
          <w:color w:val="1F1F1F"/>
          <w:sz w:val="30"/>
          <w:szCs w:val="30"/>
          <w:shd w:val="clear" w:color="auto" w:fill="FFFFFF"/>
        </w:rPr>
        <w:t xml:space="preserve"> </w:t>
      </w:r>
      <w:r w:rsidR="00AB6F79" w:rsidRPr="00F14097">
        <w:rPr>
          <w:color w:val="1F1F1F"/>
          <w:sz w:val="28"/>
          <w:szCs w:val="28"/>
          <w:shd w:val="clear" w:color="auto" w:fill="FFFFFF"/>
        </w:rPr>
        <w:t>Книга містить інформацію про найкращі світові практики з проєктування й відбудови міст, а також вже готові будівельні рішення, що заощадять час і ресурси.</w:t>
      </w:r>
      <w:r w:rsidR="00AB6F79" w:rsidRPr="00F14097">
        <w:rPr>
          <w:sz w:val="28"/>
          <w:szCs w:val="28"/>
        </w:rPr>
        <w:t xml:space="preserve"> </w:t>
      </w:r>
      <w:r w:rsidR="00AB6F79" w:rsidRPr="00F14097">
        <w:rPr>
          <w:color w:val="000000" w:themeColor="text1"/>
          <w:sz w:val="28"/>
          <w:szCs w:val="28"/>
        </w:rPr>
        <w:t>Над виданням понад пів року</w:t>
      </w:r>
      <w:r w:rsidR="003115A9" w:rsidRPr="00F14097">
        <w:rPr>
          <w:color w:val="000000" w:themeColor="text1"/>
          <w:sz w:val="28"/>
          <w:szCs w:val="28"/>
        </w:rPr>
        <w:t xml:space="preserve"> </w:t>
      </w:r>
      <w:hyperlink r:id="rId31" w:tgtFrame="_blank" w:history="1">
        <w:r w:rsidR="00AB6F79" w:rsidRPr="00F14097">
          <w:rPr>
            <w:bCs/>
            <w:color w:val="000000" w:themeColor="text1"/>
            <w:sz w:val="28"/>
            <w:szCs w:val="28"/>
          </w:rPr>
          <w:t>працювали</w:t>
        </w:r>
      </w:hyperlink>
      <w:r w:rsidR="003115A9" w:rsidRPr="00F14097">
        <w:rPr>
          <w:color w:val="000000" w:themeColor="text1"/>
          <w:sz w:val="28"/>
          <w:szCs w:val="28"/>
        </w:rPr>
        <w:t xml:space="preserve"> </w:t>
      </w:r>
      <w:r w:rsidR="00AB6F79" w:rsidRPr="00F14097">
        <w:rPr>
          <w:color w:val="000000" w:themeColor="text1"/>
          <w:sz w:val="28"/>
          <w:szCs w:val="28"/>
        </w:rPr>
        <w:t xml:space="preserve">50 експертів із різних галузей. Вони зібрали типові рішення із проєктування вулиць, впорядкування будинків, планування </w:t>
      </w:r>
      <w:r w:rsidR="003115A9" w:rsidRPr="00F14097">
        <w:rPr>
          <w:color w:val="000000" w:themeColor="text1"/>
          <w:sz w:val="28"/>
          <w:szCs w:val="28"/>
        </w:rPr>
        <w:t>подвір’</w:t>
      </w:r>
      <w:r w:rsidR="00AB6F79" w:rsidRPr="00F14097">
        <w:rPr>
          <w:color w:val="000000" w:themeColor="text1"/>
          <w:sz w:val="28"/>
          <w:szCs w:val="28"/>
        </w:rPr>
        <w:t>їв, забезпечення інклюзивності тощо.</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Зони</w:t>
      </w:r>
      <w:r w:rsidRPr="00F14097">
        <w:rPr>
          <w:rFonts w:ascii="Times New Roman" w:eastAsia="Times New Roman" w:hAnsi="Times New Roman" w:cs="Times New Roman"/>
          <w:color w:val="000000" w:themeColor="text1"/>
          <w:sz w:val="28"/>
          <w:szCs w:val="28"/>
          <w:lang w:bidi="ar-SA"/>
        </w:rPr>
        <w:t>» описано основні типи забудови українських міст. Наведено схеми до кожного типу забудови та рекомендовані рішення щодо їхнього удосконалення та відновлення.</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Розділ «</w:t>
      </w:r>
      <w:r w:rsidRPr="00F14097">
        <w:rPr>
          <w:rFonts w:ascii="Times New Roman" w:eastAsia="Times New Roman" w:hAnsi="Times New Roman" w:cs="Times New Roman"/>
          <w:b/>
          <w:color w:val="000000" w:themeColor="text1"/>
          <w:sz w:val="28"/>
          <w:szCs w:val="28"/>
          <w:lang w:bidi="ar-SA"/>
        </w:rPr>
        <w:t>Подвір’я</w:t>
      </w:r>
      <w:r w:rsidRPr="00F14097">
        <w:rPr>
          <w:rFonts w:ascii="Times New Roman" w:eastAsia="Times New Roman" w:hAnsi="Times New Roman" w:cs="Times New Roman"/>
          <w:color w:val="000000" w:themeColor="text1"/>
          <w:sz w:val="28"/>
          <w:szCs w:val="28"/>
          <w:lang w:bidi="ar-SA"/>
        </w:rPr>
        <w:t>» присвячено основним типам подвір’їв, що зустрічаються в умовах різних видів забудови, та параметри їхнього розташування й наповнення. Наведено принципи зонування подвір’їв та способи відокремлення приватних і напівприватних територій від загальнодоступних громадських просторів.</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Розділ «</w:t>
      </w:r>
      <w:r w:rsidRPr="00F14097">
        <w:rPr>
          <w:rFonts w:ascii="Times New Roman" w:eastAsia="Times New Roman" w:hAnsi="Times New Roman" w:cs="Times New Roman"/>
          <w:b/>
          <w:color w:val="000000" w:themeColor="text1"/>
          <w:sz w:val="28"/>
          <w:szCs w:val="28"/>
          <w:lang w:bidi="ar-SA"/>
        </w:rPr>
        <w:t>Площі</w:t>
      </w:r>
      <w:r w:rsidRPr="00F14097">
        <w:rPr>
          <w:rFonts w:ascii="Times New Roman" w:eastAsia="Times New Roman" w:hAnsi="Times New Roman" w:cs="Times New Roman"/>
          <w:color w:val="000000" w:themeColor="text1"/>
          <w:sz w:val="28"/>
          <w:szCs w:val="28"/>
          <w:lang w:bidi="ar-SA"/>
        </w:rPr>
        <w:t>» — про основні види міських площ та рекомендовано варіанти їхньої організації.</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Вулиці</w:t>
      </w:r>
      <w:r w:rsidRPr="00F14097">
        <w:rPr>
          <w:rFonts w:ascii="Times New Roman" w:eastAsia="Times New Roman" w:hAnsi="Times New Roman" w:cs="Times New Roman"/>
          <w:color w:val="000000" w:themeColor="text1"/>
          <w:sz w:val="28"/>
          <w:szCs w:val="28"/>
          <w:lang w:bidi="ar-SA"/>
        </w:rPr>
        <w:t>» описано їх основні типи: пішохідні, велопішохідні, житлові вулиці, магістральні вулиці районного та міського значення, нерегульовані дороги.</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Фасади</w:t>
      </w:r>
      <w:r w:rsidRPr="00F14097">
        <w:rPr>
          <w:rFonts w:ascii="Times New Roman" w:eastAsia="Times New Roman" w:hAnsi="Times New Roman" w:cs="Times New Roman"/>
          <w:color w:val="000000" w:themeColor="text1"/>
          <w:sz w:val="28"/>
          <w:szCs w:val="28"/>
          <w:lang w:bidi="ar-SA"/>
        </w:rPr>
        <w:t>» надають рекомендації щодо організації вхідних груп будівель за умов різних перепадів висоти та наведено правила опорядження фасадів. Тут можна ознайомитись з різновидами вивісок, їхніми розмірами та правилами влаштування.</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Розділ «</w:t>
      </w:r>
      <w:r w:rsidRPr="00F14097">
        <w:rPr>
          <w:rFonts w:ascii="Times New Roman" w:eastAsia="Times New Roman" w:hAnsi="Times New Roman" w:cs="Times New Roman"/>
          <w:b/>
          <w:color w:val="000000" w:themeColor="text1"/>
          <w:sz w:val="28"/>
          <w:szCs w:val="28"/>
          <w:lang w:bidi="ar-SA"/>
        </w:rPr>
        <w:t>Пішоходи</w:t>
      </w:r>
      <w:r w:rsidRPr="00F14097">
        <w:rPr>
          <w:rFonts w:ascii="Times New Roman" w:eastAsia="Times New Roman" w:hAnsi="Times New Roman" w:cs="Times New Roman"/>
          <w:color w:val="000000" w:themeColor="text1"/>
          <w:sz w:val="28"/>
          <w:szCs w:val="28"/>
          <w:lang w:bidi="ar-SA"/>
        </w:rPr>
        <w:t>» містить загальні рекомендації щодо організації тротуарів та пішохідних переходів. Описано різновиди пішохідних зон, правила облаштування, приклади практичної реалізації.</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Озеленення</w:t>
      </w:r>
      <w:r w:rsidRPr="00F14097">
        <w:rPr>
          <w:rFonts w:ascii="Times New Roman" w:eastAsia="Times New Roman" w:hAnsi="Times New Roman" w:cs="Times New Roman"/>
          <w:color w:val="000000" w:themeColor="text1"/>
          <w:sz w:val="28"/>
          <w:szCs w:val="28"/>
          <w:lang w:bidi="ar-SA"/>
        </w:rPr>
        <w:t>» описано основні елементи синьо-зеленої мережі міста, що забезпечує його кліматичну стійкість.</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Розділ «</w:t>
      </w:r>
      <w:r w:rsidRPr="00F14097">
        <w:rPr>
          <w:rFonts w:ascii="Times New Roman" w:eastAsia="Times New Roman" w:hAnsi="Times New Roman" w:cs="Times New Roman"/>
          <w:b/>
          <w:color w:val="000000" w:themeColor="text1"/>
          <w:sz w:val="28"/>
          <w:szCs w:val="28"/>
          <w:lang w:bidi="ar-SA"/>
        </w:rPr>
        <w:t>Веломережа</w:t>
      </w:r>
      <w:r w:rsidRPr="00F14097">
        <w:rPr>
          <w:rFonts w:ascii="Times New Roman" w:eastAsia="Times New Roman" w:hAnsi="Times New Roman" w:cs="Times New Roman"/>
          <w:color w:val="000000" w:themeColor="text1"/>
          <w:sz w:val="28"/>
          <w:szCs w:val="28"/>
          <w:lang w:bidi="ar-SA"/>
        </w:rPr>
        <w:t>» містить рекомендації з організації велосмуг, велопереїздів та велодоріжок. Стисло викладено основні параметри елементів велосипедної інфраструктури міста: розміри, розмітка, матеріали, елементи захисту, зони очікування та вказівні знаки.</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w:t>
      </w:r>
      <w:r w:rsidRPr="00F14097">
        <w:rPr>
          <w:rFonts w:ascii="Times New Roman" w:eastAsia="Times New Roman" w:hAnsi="Times New Roman" w:cs="Times New Roman"/>
          <w:b/>
          <w:color w:val="000000" w:themeColor="text1"/>
          <w:sz w:val="28"/>
          <w:szCs w:val="28"/>
          <w:lang w:bidi="ar-SA"/>
        </w:rPr>
        <w:t>Громадський транспорт</w:t>
      </w:r>
      <w:r w:rsidRPr="00F14097">
        <w:rPr>
          <w:rFonts w:ascii="Times New Roman" w:eastAsia="Times New Roman" w:hAnsi="Times New Roman" w:cs="Times New Roman"/>
          <w:color w:val="000000" w:themeColor="text1"/>
          <w:sz w:val="28"/>
          <w:szCs w:val="28"/>
          <w:lang w:bidi="ar-SA"/>
        </w:rPr>
        <w:t>» містить рекомендації щодо влаштування відокремлених смуг та зупинкових комплексів.</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Автівки</w:t>
      </w:r>
      <w:r w:rsidRPr="00F14097">
        <w:rPr>
          <w:rFonts w:ascii="Times New Roman" w:eastAsia="Times New Roman" w:hAnsi="Times New Roman" w:cs="Times New Roman"/>
          <w:color w:val="000000" w:themeColor="text1"/>
          <w:sz w:val="28"/>
          <w:szCs w:val="28"/>
          <w:lang w:bidi="ar-SA"/>
        </w:rPr>
        <w:t>» подано рекомендації щодо влаштування смуг автомобільного руху, виходячи з принципів безпеки та передбачуваності поведінки всіх учасників дорожнього руху. Наведено приклади організації вулиць з регульованим та нерегульованим рухом автотранспорту, влаштування проїздів та смуг для здійснення лівого повороту.</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Розділ «</w:t>
      </w:r>
      <w:r w:rsidRPr="00F14097">
        <w:rPr>
          <w:rFonts w:ascii="Times New Roman" w:eastAsia="Times New Roman" w:hAnsi="Times New Roman" w:cs="Times New Roman"/>
          <w:b/>
          <w:color w:val="000000" w:themeColor="text1"/>
          <w:sz w:val="28"/>
          <w:szCs w:val="28"/>
          <w:lang w:bidi="ar-SA"/>
        </w:rPr>
        <w:t>Майданчики</w:t>
      </w:r>
      <w:r w:rsidRPr="00F14097">
        <w:rPr>
          <w:rFonts w:ascii="Times New Roman" w:eastAsia="Times New Roman" w:hAnsi="Times New Roman" w:cs="Times New Roman"/>
          <w:color w:val="000000" w:themeColor="text1"/>
          <w:sz w:val="28"/>
          <w:szCs w:val="28"/>
          <w:lang w:bidi="ar-SA"/>
        </w:rPr>
        <w:t>» подає рекомендації щодо влаштування різноманітних типів майданчиків з активностями, які можуть розміщуватись в подвір’ях, на площах, у парках.</w:t>
      </w:r>
    </w:p>
    <w:p w:rsidR="00AB6F79" w:rsidRPr="00F14097" w:rsidRDefault="00AB6F79" w:rsidP="00AB6F79">
      <w:pPr>
        <w:widowControl/>
        <w:numPr>
          <w:ilvl w:val="0"/>
          <w:numId w:val="16"/>
        </w:numPr>
        <w:shd w:val="clear" w:color="auto" w:fill="FFFFFF"/>
        <w:spacing w:before="100" w:beforeAutospacing="1" w:after="100" w:afterAutospacing="1" w:line="276" w:lineRule="auto"/>
        <w:jc w:val="both"/>
        <w:rPr>
          <w:rFonts w:ascii="Times New Roman" w:eastAsia="Times New Roman" w:hAnsi="Times New Roman" w:cs="Times New Roman"/>
          <w:color w:val="000000" w:themeColor="text1"/>
          <w:sz w:val="28"/>
          <w:szCs w:val="28"/>
          <w:lang w:bidi="ar-SA"/>
        </w:rPr>
      </w:pPr>
      <w:r w:rsidRPr="00F14097">
        <w:rPr>
          <w:rFonts w:ascii="Times New Roman" w:eastAsia="Times New Roman" w:hAnsi="Times New Roman" w:cs="Times New Roman"/>
          <w:color w:val="000000" w:themeColor="text1"/>
          <w:sz w:val="28"/>
          <w:szCs w:val="28"/>
          <w:lang w:bidi="ar-SA"/>
        </w:rPr>
        <w:t>У розділі «</w:t>
      </w:r>
      <w:r w:rsidRPr="00F14097">
        <w:rPr>
          <w:rFonts w:ascii="Times New Roman" w:eastAsia="Times New Roman" w:hAnsi="Times New Roman" w:cs="Times New Roman"/>
          <w:b/>
          <w:color w:val="000000" w:themeColor="text1"/>
          <w:sz w:val="28"/>
          <w:szCs w:val="28"/>
          <w:lang w:bidi="ar-SA"/>
        </w:rPr>
        <w:t>Об’єкти</w:t>
      </w:r>
      <w:r w:rsidRPr="00F14097">
        <w:rPr>
          <w:rFonts w:ascii="Times New Roman" w:eastAsia="Times New Roman" w:hAnsi="Times New Roman" w:cs="Times New Roman"/>
          <w:color w:val="000000" w:themeColor="text1"/>
          <w:sz w:val="28"/>
          <w:szCs w:val="28"/>
          <w:lang w:bidi="ar-SA"/>
        </w:rPr>
        <w:t>» наведено опис та рекомендовані варіанти встановлення вуличних меблів, навігаційних вказівників, елементів освітлення, дорожніх знаків, рекламних носіїв тощо.</w:t>
      </w:r>
    </w:p>
    <w:p w:rsidR="00372CEE" w:rsidRPr="00F14097" w:rsidRDefault="00E513C1" w:rsidP="00461140">
      <w:pPr>
        <w:widowControl/>
        <w:shd w:val="clear" w:color="auto" w:fill="FFFFFF"/>
        <w:tabs>
          <w:tab w:val="left" w:pos="851"/>
        </w:tabs>
        <w:spacing w:before="100" w:beforeAutospacing="1" w:after="100" w:afterAutospacing="1" w:line="276" w:lineRule="auto"/>
        <w:ind w:firstLine="709"/>
        <w:jc w:val="both"/>
        <w:rPr>
          <w:rFonts w:ascii="Times New Roman" w:hAnsi="Times New Roman" w:cs="Times New Roman"/>
          <w:color w:val="000000" w:themeColor="text1"/>
          <w:sz w:val="28"/>
          <w:szCs w:val="28"/>
          <w:shd w:val="clear" w:color="auto" w:fill="FFFFFF"/>
        </w:rPr>
      </w:pPr>
      <w:r w:rsidRPr="00F14097">
        <w:rPr>
          <w:rFonts w:ascii="Times New Roman" w:hAnsi="Times New Roman" w:cs="Times New Roman"/>
          <w:sz w:val="28"/>
          <w:szCs w:val="28"/>
        </w:rPr>
        <w:t>5.</w:t>
      </w:r>
      <w:r w:rsidRPr="00F14097">
        <w:rPr>
          <w:rFonts w:ascii="Times New Roman" w:hAnsi="Times New Roman" w:cs="Times New Roman"/>
          <w:b/>
          <w:sz w:val="28"/>
          <w:szCs w:val="28"/>
        </w:rPr>
        <w:t xml:space="preserve"> </w:t>
      </w:r>
      <w:r w:rsidR="00372CEE" w:rsidRPr="00F14097">
        <w:rPr>
          <w:rFonts w:ascii="Times New Roman" w:hAnsi="Times New Roman" w:cs="Times New Roman"/>
          <w:b/>
          <w:i/>
          <w:sz w:val="28"/>
          <w:szCs w:val="28"/>
        </w:rPr>
        <w:t xml:space="preserve">Довідник </w:t>
      </w:r>
      <w:r w:rsidR="007A5B36" w:rsidRPr="00F14097">
        <w:rPr>
          <w:rFonts w:ascii="Times New Roman" w:hAnsi="Times New Roman" w:cs="Times New Roman"/>
          <w:b/>
          <w:i/>
          <w:sz w:val="28"/>
          <w:szCs w:val="28"/>
        </w:rPr>
        <w:t>«</w:t>
      </w:r>
      <w:r w:rsidR="00372CEE" w:rsidRPr="00F14097">
        <w:rPr>
          <w:rFonts w:ascii="Times New Roman" w:hAnsi="Times New Roman" w:cs="Times New Roman"/>
          <w:b/>
          <w:i/>
          <w:sz w:val="28"/>
          <w:szCs w:val="28"/>
        </w:rPr>
        <w:t>Гостинність без бар’єрів».</w:t>
      </w:r>
      <w:r w:rsidRPr="00F14097">
        <w:rPr>
          <w:rFonts w:ascii="Arial" w:hAnsi="Arial" w:cs="Arial"/>
          <w:b/>
          <w:color w:val="264944"/>
          <w:shd w:val="clear" w:color="auto" w:fill="FFFFFF"/>
        </w:rPr>
        <w:t xml:space="preserve"> </w:t>
      </w:r>
      <w:r w:rsidRPr="00F14097">
        <w:rPr>
          <w:rFonts w:ascii="Times New Roman" w:hAnsi="Times New Roman" w:cs="Times New Roman"/>
          <w:color w:val="000000" w:themeColor="text1"/>
          <w:sz w:val="28"/>
          <w:szCs w:val="28"/>
          <w:shd w:val="clear" w:color="auto" w:fill="FFFFFF"/>
        </w:rPr>
        <w:t>В нь</w:t>
      </w:r>
      <w:r w:rsidR="00323D31" w:rsidRPr="00F14097">
        <w:rPr>
          <w:rFonts w:ascii="Times New Roman" w:hAnsi="Times New Roman" w:cs="Times New Roman"/>
          <w:color w:val="000000" w:themeColor="text1"/>
          <w:sz w:val="28"/>
          <w:szCs w:val="28"/>
          <w:shd w:val="clear" w:color="auto" w:fill="FFFFFF"/>
        </w:rPr>
        <w:t xml:space="preserve">ому є практичні поради та кейси </w:t>
      </w:r>
      <w:r w:rsidRPr="00F14097">
        <w:rPr>
          <w:rFonts w:ascii="Times New Roman" w:hAnsi="Times New Roman" w:cs="Times New Roman"/>
          <w:color w:val="000000" w:themeColor="text1"/>
          <w:sz w:val="28"/>
          <w:szCs w:val="28"/>
          <w:shd w:val="clear" w:color="auto" w:fill="FFFFFF"/>
        </w:rPr>
        <w:t>для ресторанного та готельного бізнесу про те, як зробити середовище міста доступним для людей з інвалідністю. Довідник сформований на основі чинних державних будівельних норм з інклюзивності та кращих світових практик доступності у туристичній галузі. Він містить приклади інклюзивних рішень для закладів розміщення та харчування, схеми організації простору, розміщення меблів і обладнання, основи коректної комунікації</w:t>
      </w:r>
      <w:r w:rsidR="003E4DDF" w:rsidRPr="00F14097">
        <w:rPr>
          <w:rFonts w:ascii="Times New Roman" w:hAnsi="Times New Roman" w:cs="Times New Roman"/>
          <w:color w:val="000000" w:themeColor="text1"/>
          <w:sz w:val="28"/>
          <w:szCs w:val="28"/>
          <w:shd w:val="clear" w:color="auto" w:fill="FFFFFF"/>
        </w:rPr>
        <w:t>.</w:t>
      </w:r>
    </w:p>
    <w:p w:rsidR="00442128" w:rsidRPr="00F14097" w:rsidRDefault="00862C68" w:rsidP="00461140">
      <w:pPr>
        <w:widowControl/>
        <w:shd w:val="clear" w:color="auto" w:fill="FFFFFF"/>
        <w:tabs>
          <w:tab w:val="left" w:pos="851"/>
        </w:tabs>
        <w:spacing w:before="100" w:beforeAutospacing="1" w:after="100" w:afterAutospacing="1" w:line="276" w:lineRule="auto"/>
        <w:ind w:firstLine="709"/>
        <w:jc w:val="both"/>
        <w:rPr>
          <w:rFonts w:ascii="Times New Roman" w:hAnsi="Times New Roman" w:cs="Times New Roman"/>
          <w:color w:val="000000" w:themeColor="text1"/>
          <w:sz w:val="28"/>
          <w:szCs w:val="28"/>
          <w:shd w:val="clear" w:color="auto" w:fill="FFFFFF"/>
        </w:rPr>
      </w:pPr>
      <w:r w:rsidRPr="00F14097">
        <w:rPr>
          <w:rFonts w:ascii="Times New Roman" w:hAnsi="Times New Roman" w:cs="Times New Roman"/>
          <w:color w:val="000000" w:themeColor="text1"/>
          <w:sz w:val="28"/>
          <w:szCs w:val="28"/>
          <w:shd w:val="clear" w:color="auto" w:fill="FFFFFF"/>
        </w:rPr>
        <w:t>Е</w:t>
      </w:r>
      <w:r w:rsidR="00442128" w:rsidRPr="00F14097">
        <w:rPr>
          <w:rFonts w:ascii="Times New Roman" w:hAnsi="Times New Roman" w:cs="Times New Roman"/>
          <w:color w:val="000000" w:themeColor="text1"/>
          <w:sz w:val="28"/>
          <w:szCs w:val="28"/>
          <w:shd w:val="clear" w:color="auto" w:fill="FFFFFF"/>
        </w:rPr>
        <w:t>тапи реалізації Програми</w:t>
      </w:r>
    </w:p>
    <w:p w:rsidR="006679F6" w:rsidRPr="00F14097" w:rsidRDefault="006679F6" w:rsidP="006679F6">
      <w:pPr>
        <w:pStyle w:val="a9"/>
        <w:ind w:left="360"/>
        <w:jc w:val="both"/>
        <w:rPr>
          <w:rFonts w:ascii="Times New Roman" w:hAnsi="Times New Roman" w:cs="Times New Roman"/>
          <w:color w:val="000000" w:themeColor="text1"/>
          <w:sz w:val="28"/>
          <w:szCs w:val="28"/>
        </w:rPr>
      </w:pPr>
    </w:p>
    <w:p w:rsidR="008E3EA0" w:rsidRPr="00F14097" w:rsidRDefault="006F741C" w:rsidP="002E2DD0">
      <w:pPr>
        <w:pStyle w:val="1"/>
      </w:pPr>
      <w:bookmarkStart w:id="26" w:name="_Toc162364035"/>
      <w:r w:rsidRPr="00F14097">
        <w:t xml:space="preserve">6. </w:t>
      </w:r>
      <w:r w:rsidR="008E3EA0" w:rsidRPr="00F14097">
        <w:t>Зв’язок із стратегічними документами розвитку Вінницької міської територіальної громади</w:t>
      </w:r>
      <w:bookmarkEnd w:id="26"/>
    </w:p>
    <w:p w:rsidR="00F261C2" w:rsidRPr="00F14097" w:rsidRDefault="00F261C2" w:rsidP="006F741C">
      <w:pPr>
        <w:ind w:left="360"/>
        <w:jc w:val="both"/>
        <w:rPr>
          <w:rFonts w:ascii="Times New Roman" w:hAnsi="Times New Roman" w:cs="Times New Roman"/>
          <w:b/>
          <w:color w:val="000000" w:themeColor="text1"/>
          <w:sz w:val="28"/>
          <w:szCs w:val="28"/>
        </w:rPr>
      </w:pPr>
    </w:p>
    <w:p w:rsidR="00DB710E" w:rsidRPr="00F14097" w:rsidRDefault="008E3EA0" w:rsidP="00F261C2">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Підхід до реалізації Програми відповідає Концепції інтегрованого розвитку              м. Вінниці до 2030 року і знаходить своє відображення</w:t>
      </w:r>
      <w:r w:rsidR="005442F2" w:rsidRPr="00F14097">
        <w:rPr>
          <w:rFonts w:ascii="Times New Roman" w:hAnsi="Times New Roman" w:cs="Times New Roman"/>
          <w:color w:val="000000" w:themeColor="text1"/>
          <w:sz w:val="28"/>
          <w:szCs w:val="28"/>
        </w:rPr>
        <w:t xml:space="preserve"> у візії 1 «Комфортне, культурне та соціально відповідальне місто»</w:t>
      </w:r>
      <w:r w:rsidR="009D0449" w:rsidRPr="00F14097">
        <w:rPr>
          <w:rFonts w:ascii="Times New Roman" w:hAnsi="Times New Roman" w:cs="Times New Roman"/>
          <w:color w:val="000000" w:themeColor="text1"/>
          <w:sz w:val="28"/>
          <w:szCs w:val="28"/>
        </w:rPr>
        <w:t>, а саме ціль 5 – сприяння забезпеченню гендерної рівності у громаді.</w:t>
      </w:r>
      <w:r w:rsidR="001C2CA3" w:rsidRPr="00F14097">
        <w:rPr>
          <w:rFonts w:ascii="Times New Roman" w:hAnsi="Times New Roman" w:cs="Times New Roman"/>
          <w:color w:val="000000" w:themeColor="text1"/>
          <w:sz w:val="28"/>
          <w:szCs w:val="28"/>
        </w:rPr>
        <w:t xml:space="preserve"> Задля забезпечення реалізації механізмів досягнення фактичної рівності жінок і чоловіків у житті місцевої громади та розширення можливостей рівноправного суспільства на території м. Вінниці, з огляду на рішення міської ради від 23.06.2017 р. № 780 «Про приєднання до Європейської хартії рівності жінок і чоловіків у житті місцевих громад» і рішення Вінницької міської ради від 26.01.2018 № 1036 «Про затвердження концепції Програми «Місто за рівність» на період до 2023 року», Вінниця взяла курс на створення дієвої платформи для боротьби з існуванням і відтворенням нерівності та розширення можливостей задля побудови справді рівноправного суспільства.</w:t>
      </w:r>
    </w:p>
    <w:p w:rsidR="00F261C2" w:rsidRPr="00F14097" w:rsidRDefault="006E3EEA" w:rsidP="00F261C2">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Зелений курс теж тісно пов’язаний із Програмою та включає наступні етапи:</w:t>
      </w:r>
    </w:p>
    <w:p w:rsidR="006E3EEA" w:rsidRPr="00F14097" w:rsidRDefault="006E3EEA" w:rsidP="002E2DD0">
      <w:pPr>
        <w:pStyle w:val="2"/>
      </w:pPr>
      <w:bookmarkStart w:id="27" w:name="_Toc162364036"/>
      <w:r w:rsidRPr="00F14097">
        <w:t>Створення безб</w:t>
      </w:r>
      <w:r w:rsidR="00065572" w:rsidRPr="00F14097">
        <w:t>ар’</w:t>
      </w:r>
      <w:r w:rsidR="00F261C2" w:rsidRPr="00F14097">
        <w:t>єрних зелених зон та парків.</w:t>
      </w:r>
      <w:bookmarkEnd w:id="27"/>
    </w:p>
    <w:p w:rsidR="006E3EEA"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 xml:space="preserve">Розробка та реконструкція парків і зелених зон з урахуванням принципів доступності для всіх. Включення широких </w:t>
      </w:r>
      <w:r w:rsidR="00864DCB" w:rsidRPr="00F14097">
        <w:rPr>
          <w:rFonts w:ascii="Times New Roman" w:hAnsi="Times New Roman" w:cs="Times New Roman"/>
          <w:color w:val="000000" w:themeColor="text1"/>
          <w:sz w:val="28"/>
          <w:szCs w:val="28"/>
        </w:rPr>
        <w:t>стежок, підйомних платформ, під’</w:t>
      </w:r>
      <w:r w:rsidRPr="00F14097">
        <w:rPr>
          <w:rFonts w:ascii="Times New Roman" w:hAnsi="Times New Roman" w:cs="Times New Roman"/>
          <w:color w:val="000000" w:themeColor="text1"/>
          <w:sz w:val="28"/>
          <w:szCs w:val="28"/>
        </w:rPr>
        <w:t>їзних доріжок для інвалідних візків та інших елементів інфраструктури, що полегшують доступ.</w:t>
      </w:r>
    </w:p>
    <w:p w:rsidR="00F261C2"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 xml:space="preserve">Встановлення спеціальних інформаційних табличок, які надають інформацію про екосистему парку та його визначні місця, так, щоб вони були доступні для всіх, включаючи людей з </w:t>
      </w:r>
      <w:r w:rsidR="00F261C2" w:rsidRPr="00F14097">
        <w:rPr>
          <w:rFonts w:ascii="Times New Roman" w:hAnsi="Times New Roman" w:cs="Times New Roman"/>
          <w:color w:val="000000" w:themeColor="text1"/>
          <w:sz w:val="28"/>
          <w:szCs w:val="28"/>
        </w:rPr>
        <w:t>інвалідністю</w:t>
      </w:r>
      <w:r w:rsidRPr="00F14097">
        <w:rPr>
          <w:rFonts w:ascii="Times New Roman" w:hAnsi="Times New Roman" w:cs="Times New Roman"/>
          <w:color w:val="000000" w:themeColor="text1"/>
          <w:sz w:val="28"/>
          <w:szCs w:val="28"/>
        </w:rPr>
        <w:t>.</w:t>
      </w:r>
    </w:p>
    <w:p w:rsidR="00F261C2" w:rsidRPr="00F14097" w:rsidRDefault="00F261C2" w:rsidP="00874A1A">
      <w:pPr>
        <w:spacing w:line="276" w:lineRule="auto"/>
        <w:ind w:firstLine="567"/>
        <w:jc w:val="both"/>
        <w:rPr>
          <w:rFonts w:ascii="Times New Roman" w:hAnsi="Times New Roman" w:cs="Times New Roman"/>
          <w:color w:val="000000" w:themeColor="text1"/>
          <w:sz w:val="28"/>
          <w:szCs w:val="28"/>
        </w:rPr>
      </w:pPr>
    </w:p>
    <w:p w:rsidR="006E3EEA" w:rsidRPr="00F14097" w:rsidRDefault="006E3EEA" w:rsidP="002E2DD0">
      <w:pPr>
        <w:pStyle w:val="2"/>
      </w:pPr>
      <w:bookmarkStart w:id="28" w:name="_Toc162364037"/>
      <w:r w:rsidRPr="00F14097">
        <w:t>Екологічні к</w:t>
      </w:r>
      <w:r w:rsidR="00F261C2" w:rsidRPr="00F14097">
        <w:t>урси та майстер-класи для всіх.</w:t>
      </w:r>
      <w:bookmarkEnd w:id="28"/>
    </w:p>
    <w:p w:rsidR="006E3EEA"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Організація безкоштовних або доступних за ціною екологічних курсів та майстер-к</w:t>
      </w:r>
      <w:r w:rsidR="00065572" w:rsidRPr="00F14097">
        <w:rPr>
          <w:rFonts w:ascii="Times New Roman" w:hAnsi="Times New Roman" w:cs="Times New Roman"/>
          <w:color w:val="000000" w:themeColor="text1"/>
          <w:sz w:val="28"/>
          <w:szCs w:val="28"/>
        </w:rPr>
        <w:t>ласів, які проводяться у безбар’</w:t>
      </w:r>
      <w:r w:rsidRPr="00F14097">
        <w:rPr>
          <w:rFonts w:ascii="Times New Roman" w:hAnsi="Times New Roman" w:cs="Times New Roman"/>
          <w:color w:val="000000" w:themeColor="text1"/>
          <w:sz w:val="28"/>
          <w:szCs w:val="28"/>
        </w:rPr>
        <w:t>єрних просторах, таких як громадські центри або онлайн-платформи зі субтитрами та іншими засобами доступності.</w:t>
      </w:r>
    </w:p>
    <w:p w:rsidR="003D253C"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Включення практичних елементів у такі курси, щоб учасники могли взяти участь у відкритих екологічних заходах, які враховую</w:t>
      </w:r>
      <w:r w:rsidR="003D253C" w:rsidRPr="00F14097">
        <w:rPr>
          <w:rFonts w:ascii="Times New Roman" w:hAnsi="Times New Roman" w:cs="Times New Roman"/>
          <w:color w:val="000000" w:themeColor="text1"/>
          <w:sz w:val="28"/>
          <w:szCs w:val="28"/>
        </w:rPr>
        <w:t>ть їхні можливості та інтереси.</w:t>
      </w:r>
    </w:p>
    <w:p w:rsidR="003D253C" w:rsidRPr="00F14097" w:rsidRDefault="003D253C" w:rsidP="00874A1A">
      <w:pPr>
        <w:spacing w:line="276" w:lineRule="auto"/>
        <w:ind w:firstLine="567"/>
        <w:jc w:val="both"/>
        <w:rPr>
          <w:rFonts w:ascii="Times New Roman" w:hAnsi="Times New Roman" w:cs="Times New Roman"/>
          <w:color w:val="000000" w:themeColor="text1"/>
          <w:sz w:val="28"/>
          <w:szCs w:val="28"/>
        </w:rPr>
      </w:pPr>
    </w:p>
    <w:p w:rsidR="006E3EEA" w:rsidRPr="00F14097" w:rsidRDefault="006E3EEA" w:rsidP="002E2DD0">
      <w:pPr>
        <w:pStyle w:val="2"/>
      </w:pPr>
      <w:bookmarkStart w:id="29" w:name="_Toc162364038"/>
      <w:r w:rsidRPr="00F14097">
        <w:t>Безбар</w:t>
      </w:r>
      <w:r w:rsidR="00065572" w:rsidRPr="00F14097">
        <w:rPr>
          <w:lang w:val="ru-RU"/>
        </w:rPr>
        <w:t>’</w:t>
      </w:r>
      <w:r w:rsidRPr="00F14097">
        <w:t>єрни</w:t>
      </w:r>
      <w:r w:rsidR="003D253C" w:rsidRPr="00F14097">
        <w:t>й доступ до зелених технологій.</w:t>
      </w:r>
      <w:bookmarkEnd w:id="29"/>
    </w:p>
    <w:p w:rsidR="006E3EEA"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 xml:space="preserve">Створення програм підтримки або дотацій для </w:t>
      </w:r>
      <w:r w:rsidR="003D253C" w:rsidRPr="00F14097">
        <w:rPr>
          <w:rFonts w:ascii="Times New Roman" w:hAnsi="Times New Roman" w:cs="Times New Roman"/>
          <w:color w:val="000000" w:themeColor="text1"/>
          <w:sz w:val="28"/>
          <w:szCs w:val="28"/>
        </w:rPr>
        <w:t>забезпеченння</w:t>
      </w:r>
      <w:r w:rsidRPr="00F14097">
        <w:rPr>
          <w:rFonts w:ascii="Times New Roman" w:hAnsi="Times New Roman" w:cs="Times New Roman"/>
          <w:color w:val="000000" w:themeColor="text1"/>
          <w:sz w:val="28"/>
          <w:szCs w:val="28"/>
        </w:rPr>
        <w:t xml:space="preserve"> енергоефективних технологій, які були б доступні для всіх, включаючи людей з низькими </w:t>
      </w:r>
      <w:r w:rsidR="003D253C" w:rsidRPr="00F14097">
        <w:rPr>
          <w:rFonts w:ascii="Times New Roman" w:hAnsi="Times New Roman" w:cs="Times New Roman"/>
          <w:color w:val="000000" w:themeColor="text1"/>
          <w:sz w:val="28"/>
          <w:szCs w:val="28"/>
        </w:rPr>
        <w:t xml:space="preserve">рівним </w:t>
      </w:r>
      <w:r w:rsidRPr="00F14097">
        <w:rPr>
          <w:rFonts w:ascii="Times New Roman" w:hAnsi="Times New Roman" w:cs="Times New Roman"/>
          <w:color w:val="000000" w:themeColor="text1"/>
          <w:sz w:val="28"/>
          <w:szCs w:val="28"/>
        </w:rPr>
        <w:t>доход</w:t>
      </w:r>
      <w:r w:rsidR="003D253C" w:rsidRPr="00F14097">
        <w:rPr>
          <w:rFonts w:ascii="Times New Roman" w:hAnsi="Times New Roman" w:cs="Times New Roman"/>
          <w:color w:val="000000" w:themeColor="text1"/>
          <w:sz w:val="28"/>
          <w:szCs w:val="28"/>
        </w:rPr>
        <w:t>ів</w:t>
      </w:r>
      <w:r w:rsidRPr="00F14097">
        <w:rPr>
          <w:rFonts w:ascii="Times New Roman" w:hAnsi="Times New Roman" w:cs="Times New Roman"/>
          <w:color w:val="000000" w:themeColor="text1"/>
          <w:sz w:val="28"/>
          <w:szCs w:val="28"/>
        </w:rPr>
        <w:t xml:space="preserve"> або інвалідністю.</w:t>
      </w:r>
    </w:p>
    <w:p w:rsidR="003D253C" w:rsidRPr="00F14097" w:rsidRDefault="006E3EEA" w:rsidP="00874A1A">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Надання консультацій та підтримки у виборі та встановленні екологічних технологій, зокрема заходів, які полегшують життя людей з інвалідністю.</w:t>
      </w:r>
    </w:p>
    <w:p w:rsidR="00E246C9" w:rsidRPr="00F14097" w:rsidRDefault="00E246C9" w:rsidP="00874A1A">
      <w:pPr>
        <w:spacing w:line="276" w:lineRule="auto"/>
        <w:ind w:firstLine="567"/>
        <w:jc w:val="both"/>
        <w:rPr>
          <w:rFonts w:ascii="Times New Roman" w:hAnsi="Times New Roman" w:cs="Times New Roman"/>
          <w:color w:val="000000" w:themeColor="text1"/>
          <w:sz w:val="28"/>
          <w:szCs w:val="28"/>
        </w:rPr>
      </w:pPr>
    </w:p>
    <w:p w:rsidR="006E3EEA" w:rsidRPr="00F14097" w:rsidRDefault="006E3EEA" w:rsidP="002E2DD0">
      <w:pPr>
        <w:pStyle w:val="2"/>
      </w:pPr>
      <w:bookmarkStart w:id="30" w:name="_Toc162364039"/>
      <w:r w:rsidRPr="00F14097">
        <w:t>Екологічні ініціат</w:t>
      </w:r>
      <w:r w:rsidR="003D253C" w:rsidRPr="00F14097">
        <w:t>иви у регіональному плануванні розвитку громади.</w:t>
      </w:r>
      <w:bookmarkEnd w:id="30"/>
    </w:p>
    <w:p w:rsidR="006E3EEA" w:rsidRPr="00F14097" w:rsidRDefault="006E3EEA" w:rsidP="00F261C2">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 xml:space="preserve">Врахування принципів безбар'єрності під час розробки міських та регіональних планів розвитку. Це може включати планування громадського транспорту, розміщення зелених зон та інфраструктури, а також врахування потреб людей з </w:t>
      </w:r>
      <w:r w:rsidR="0044513C" w:rsidRPr="00F14097">
        <w:rPr>
          <w:rFonts w:ascii="Times New Roman" w:hAnsi="Times New Roman" w:cs="Times New Roman"/>
          <w:color w:val="000000" w:themeColor="text1"/>
          <w:sz w:val="28"/>
          <w:szCs w:val="28"/>
        </w:rPr>
        <w:t>інвалідністю</w:t>
      </w:r>
      <w:r w:rsidRPr="00F14097">
        <w:rPr>
          <w:rFonts w:ascii="Times New Roman" w:hAnsi="Times New Roman" w:cs="Times New Roman"/>
          <w:color w:val="000000" w:themeColor="text1"/>
          <w:sz w:val="28"/>
          <w:szCs w:val="28"/>
        </w:rPr>
        <w:t xml:space="preserve"> у будівництві та благоустрої.</w:t>
      </w:r>
    </w:p>
    <w:p w:rsidR="00FB61FB" w:rsidRPr="00F14097" w:rsidRDefault="00FB61FB" w:rsidP="00F261C2">
      <w:pPr>
        <w:spacing w:line="276" w:lineRule="auto"/>
        <w:ind w:firstLine="567"/>
        <w:jc w:val="both"/>
        <w:rPr>
          <w:rFonts w:ascii="Times New Roman" w:hAnsi="Times New Roman" w:cs="Times New Roman"/>
          <w:color w:val="000000" w:themeColor="text1"/>
          <w:sz w:val="28"/>
          <w:szCs w:val="28"/>
        </w:rPr>
      </w:pPr>
    </w:p>
    <w:p w:rsidR="00D87FE3" w:rsidRPr="00F14097" w:rsidRDefault="00263D49" w:rsidP="00F261C2">
      <w:pPr>
        <w:spacing w:line="276" w:lineRule="auto"/>
        <w:ind w:firstLine="567"/>
        <w:jc w:val="both"/>
        <w:rPr>
          <w:rFonts w:ascii="Times New Roman" w:hAnsi="Times New Roman" w:cs="Times New Roman"/>
          <w:sz w:val="28"/>
          <w:szCs w:val="28"/>
        </w:rPr>
      </w:pPr>
      <w:r w:rsidRPr="00F14097">
        <w:rPr>
          <w:rFonts w:ascii="Times New Roman" w:hAnsi="Times New Roman" w:cs="Times New Roman"/>
          <w:color w:val="000000" w:themeColor="text1"/>
          <w:sz w:val="28"/>
          <w:szCs w:val="28"/>
        </w:rPr>
        <w:t>Реалізація Програми має тісний зв’язок також з «</w:t>
      </w:r>
      <w:r w:rsidRPr="00F14097">
        <w:rPr>
          <w:rFonts w:ascii="Times New Roman" w:hAnsi="Times New Roman" w:cs="Times New Roman"/>
          <w:sz w:val="28"/>
          <w:szCs w:val="28"/>
        </w:rPr>
        <w:t xml:space="preserve">Стратегією розвитку Вінницької </w:t>
      </w:r>
      <w:r w:rsidR="00FB61FB" w:rsidRPr="00F14097">
        <w:rPr>
          <w:rFonts w:ascii="Times New Roman" w:hAnsi="Times New Roman" w:cs="Times New Roman"/>
          <w:sz w:val="28"/>
          <w:szCs w:val="28"/>
        </w:rPr>
        <w:t xml:space="preserve">міської </w:t>
      </w:r>
      <w:r w:rsidRPr="00F14097">
        <w:rPr>
          <w:rFonts w:ascii="Times New Roman" w:hAnsi="Times New Roman" w:cs="Times New Roman"/>
          <w:sz w:val="28"/>
          <w:szCs w:val="28"/>
        </w:rPr>
        <w:t xml:space="preserve">територіальної громади до 2030 року». </w:t>
      </w:r>
      <w:r w:rsidR="00D87FE3" w:rsidRPr="00F14097">
        <w:rPr>
          <w:rFonts w:ascii="Times New Roman" w:hAnsi="Times New Roman" w:cs="Times New Roman"/>
          <w:sz w:val="28"/>
          <w:szCs w:val="28"/>
        </w:rPr>
        <w:t xml:space="preserve">Тема безбар’єрності зосереджена зокрема у: </w:t>
      </w:r>
    </w:p>
    <w:p w:rsidR="00874A1A" w:rsidRPr="00F14097" w:rsidRDefault="00874A1A" w:rsidP="00F261C2">
      <w:pPr>
        <w:spacing w:line="276" w:lineRule="auto"/>
        <w:ind w:firstLine="567"/>
        <w:jc w:val="both"/>
        <w:rPr>
          <w:rFonts w:ascii="Times New Roman" w:hAnsi="Times New Roman" w:cs="Times New Roman"/>
          <w:sz w:val="28"/>
          <w:szCs w:val="28"/>
        </w:rPr>
      </w:pPr>
    </w:p>
    <w:p w:rsidR="00DB710E" w:rsidRPr="00F14097" w:rsidRDefault="00263D49" w:rsidP="00F261C2">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ЦІЛЬ 2.2. Якісна та </w:t>
      </w:r>
      <w:r w:rsidR="00065572" w:rsidRPr="00F14097">
        <w:rPr>
          <w:rFonts w:ascii="Times New Roman" w:hAnsi="Times New Roman" w:cs="Times New Roman"/>
          <w:sz w:val="28"/>
          <w:szCs w:val="28"/>
        </w:rPr>
        <w:t>інклюзивна освіта, посилення зв’</w:t>
      </w:r>
      <w:r w:rsidRPr="00F14097">
        <w:rPr>
          <w:rFonts w:ascii="Times New Roman" w:hAnsi="Times New Roman" w:cs="Times New Roman"/>
          <w:sz w:val="28"/>
          <w:szCs w:val="28"/>
        </w:rPr>
        <w:t>язку системи освіти з потребами бізнесу</w:t>
      </w:r>
      <w:r w:rsidR="0044513C" w:rsidRPr="00F14097">
        <w:rPr>
          <w:rFonts w:ascii="Times New Roman" w:hAnsi="Times New Roman" w:cs="Times New Roman"/>
          <w:sz w:val="28"/>
          <w:szCs w:val="28"/>
        </w:rPr>
        <w:t>.</w:t>
      </w:r>
      <w:r w:rsidRPr="00F14097">
        <w:rPr>
          <w:rFonts w:ascii="Times New Roman" w:hAnsi="Times New Roman" w:cs="Times New Roman"/>
          <w:sz w:val="28"/>
          <w:szCs w:val="28"/>
        </w:rPr>
        <w:t xml:space="preserve"> Громада прагне створити універсальне, якісне, відкрите, цікаве та насичене освітнє середовище, в якому головними учасниками є, передусім, діти. Вчителі та вихователі працюватимуть на основі педагогіки партнерства, батьки та адміністратори галузі будуть залучені до побудови освітньої траєкторії дитини. Запорукою успіху освітніх закладів стане тісна співпраця з батьками, громадами і підтримка з їхнього боку. Муніципальні заклади дошкільної та шкільної освіти налагоджуватимуть ефективну взаємодію з громадськими та приватними закладами, ініціативами, підприємцями. Громада має забезпечити на всій своїй території високу якість роботи дитячих садків і шкіл, новий зміст освіти, заснований на формуванні життєво необхідних компетентностей, врахувати вимоги інклюзивності для інтеграції дітей з інвалідністю у загальний освітній простір.</w:t>
      </w:r>
    </w:p>
    <w:p w:rsidR="00874A1A" w:rsidRPr="00F14097" w:rsidRDefault="00874A1A" w:rsidP="00F261C2">
      <w:pPr>
        <w:spacing w:line="276" w:lineRule="auto"/>
        <w:ind w:firstLine="567"/>
        <w:jc w:val="both"/>
        <w:rPr>
          <w:rFonts w:ascii="Times New Roman" w:hAnsi="Times New Roman" w:cs="Times New Roman"/>
          <w:sz w:val="28"/>
          <w:szCs w:val="28"/>
        </w:rPr>
      </w:pPr>
    </w:p>
    <w:p w:rsidR="00D87FE3"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ЗАХОДИ: </w:t>
      </w:r>
    </w:p>
    <w:p w:rsidR="00263D49"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2.2.5. Створення умов для рівного доступу до якісної освіти дітям з особливими освітніми потребами. Забезпечення інклюзивного та інтегрованого навчання для дітей з особливими освітніми потребами у закладах освіти всіх типів та ф</w:t>
      </w:r>
      <w:r w:rsidR="00065572" w:rsidRPr="00F14097">
        <w:rPr>
          <w:rFonts w:ascii="Times New Roman" w:hAnsi="Times New Roman" w:cs="Times New Roman"/>
          <w:sz w:val="28"/>
          <w:szCs w:val="28"/>
        </w:rPr>
        <w:t>орм власності. Створення безбар’</w:t>
      </w:r>
      <w:r w:rsidRPr="00F14097">
        <w:rPr>
          <w:rFonts w:ascii="Times New Roman" w:hAnsi="Times New Roman" w:cs="Times New Roman"/>
          <w:sz w:val="28"/>
          <w:szCs w:val="28"/>
        </w:rPr>
        <w:t>єрного середовища для дітей з особливими освітніми потребами у закладах освіти всіх типів та форм власності.</w:t>
      </w:r>
    </w:p>
    <w:p w:rsidR="00D87FE3"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ЦІЛЬ 3.1. Інвестиції в заклади муніципальної інфраструктури</w:t>
      </w:r>
      <w:r w:rsidR="0044513C" w:rsidRPr="00F14097">
        <w:rPr>
          <w:rFonts w:ascii="Times New Roman" w:hAnsi="Times New Roman" w:cs="Times New Roman"/>
          <w:sz w:val="28"/>
          <w:szCs w:val="28"/>
        </w:rPr>
        <w:t>.</w:t>
      </w:r>
      <w:r w:rsidRPr="00F14097">
        <w:rPr>
          <w:rFonts w:ascii="Times New Roman" w:hAnsi="Times New Roman" w:cs="Times New Roman"/>
          <w:sz w:val="28"/>
          <w:szCs w:val="28"/>
        </w:rPr>
        <w:t xml:space="preserve"> Інвестиції в розвиток інфраструктури, яка уможливлює надання доступних та якісних муніципальних послуг, – пріоритет для спрямування публічних фінансових ресурсів. Через брак муніципальних ресурсів до запровадження децентралізації у наступні десять років доведеться виконати значні обсяги роботи з модернізації об’єктів муніципальної інфраструктури, приведення їх до сучасних стандартів і забезпечення сучасним обладнанням. Водночас враховуватимуться інтереси жителів приєднаних територій. Забезпечуватиметься ефективне і прозоре використання ресурсів, спрямованих на ці цілі, відбуватиметься сучасне проєктування та належний контроль за якістю робіт.</w:t>
      </w:r>
    </w:p>
    <w:p w:rsidR="00874A1A" w:rsidRPr="00F14097" w:rsidRDefault="00874A1A" w:rsidP="00FB61FB">
      <w:pPr>
        <w:spacing w:line="276" w:lineRule="auto"/>
        <w:ind w:firstLine="567"/>
        <w:jc w:val="both"/>
        <w:rPr>
          <w:rFonts w:ascii="Times New Roman" w:hAnsi="Times New Roman" w:cs="Times New Roman"/>
          <w:sz w:val="28"/>
          <w:szCs w:val="28"/>
        </w:rPr>
      </w:pPr>
    </w:p>
    <w:p w:rsidR="00D87FE3"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ЗАХОДИ:</w:t>
      </w:r>
    </w:p>
    <w:p w:rsidR="00DB710E"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3.1.2. Доступний і комфортний освітній простір. Продовжуватиметься реконструкція та термомодернізація закладів освіти, відкриття нових дитячих садків і шкіл для повного задоволення потреб громади в якісних освітніх послугах та ліквідації черги до закладів дошкільної освіти.</w:t>
      </w:r>
    </w:p>
    <w:p w:rsidR="00D87FE3" w:rsidRPr="00F14097" w:rsidRDefault="00D87FE3" w:rsidP="00FB61FB">
      <w:pPr>
        <w:spacing w:line="276" w:lineRule="auto"/>
        <w:ind w:firstLine="567"/>
        <w:jc w:val="both"/>
        <w:rPr>
          <w:rFonts w:ascii="Times New Roman" w:hAnsi="Times New Roman" w:cs="Times New Roman"/>
          <w:sz w:val="28"/>
          <w:szCs w:val="28"/>
        </w:rPr>
      </w:pPr>
      <w:r w:rsidRPr="00F14097">
        <w:rPr>
          <w:rFonts w:ascii="Times New Roman" w:hAnsi="Times New Roman" w:cs="Times New Roman"/>
          <w:sz w:val="28"/>
          <w:szCs w:val="28"/>
        </w:rPr>
        <w:t xml:space="preserve">3.1.4. Доступна і якісна спортивна інфраструктура для фізичної активності та спорту. Громада щорічно спрямовуватиме кошти на модернізацію ключових спортивних об’єктів міста, міських </w:t>
      </w:r>
      <w:r w:rsidR="0044513C" w:rsidRPr="00F14097">
        <w:rPr>
          <w:rFonts w:ascii="Times New Roman" w:hAnsi="Times New Roman" w:cs="Times New Roman"/>
          <w:sz w:val="28"/>
        </w:rPr>
        <w:t>дитячо-юнацьких спортивних шкіл</w:t>
      </w:r>
      <w:r w:rsidRPr="00F14097">
        <w:rPr>
          <w:rFonts w:ascii="Times New Roman" w:hAnsi="Times New Roman" w:cs="Times New Roman"/>
          <w:sz w:val="28"/>
          <w:szCs w:val="28"/>
        </w:rPr>
        <w:t>, стадіонів і басейнів шкіл, спортивних майданчиків у мікрорайонах міста.</w:t>
      </w:r>
    </w:p>
    <w:p w:rsidR="00D87FE3" w:rsidRPr="00F14097" w:rsidRDefault="00D87FE3" w:rsidP="00FB61FB">
      <w:pPr>
        <w:spacing w:line="276" w:lineRule="auto"/>
        <w:ind w:firstLine="567"/>
        <w:jc w:val="both"/>
        <w:rPr>
          <w:rFonts w:ascii="Times New Roman" w:hAnsi="Times New Roman" w:cs="Times New Roman"/>
          <w:color w:val="000000" w:themeColor="text1"/>
          <w:sz w:val="28"/>
          <w:szCs w:val="28"/>
        </w:rPr>
      </w:pPr>
      <w:r w:rsidRPr="00F14097">
        <w:rPr>
          <w:rFonts w:ascii="Times New Roman" w:hAnsi="Times New Roman" w:cs="Times New Roman"/>
          <w:sz w:val="28"/>
          <w:szCs w:val="28"/>
        </w:rPr>
        <w:t>СТРАТЕГІЧНІ ПРОЄКТИ: Міський стандарт доступності – розробка і запровадження шляхів та засобів, нормативів для забезпечення фізичної доступності в усіх куточках і галузях життєдіяльності громади – у транспорті, освітній, культурній, спортивній сферах, житлі, закладах харчування, торгівлі тощо.</w:t>
      </w:r>
    </w:p>
    <w:p w:rsidR="004B0157" w:rsidRPr="00F14097" w:rsidRDefault="004B0157" w:rsidP="00FB61FB">
      <w:pPr>
        <w:spacing w:line="276" w:lineRule="auto"/>
        <w:ind w:firstLine="567"/>
        <w:jc w:val="both"/>
        <w:rPr>
          <w:rFonts w:ascii="Times New Roman" w:hAnsi="Times New Roman" w:cs="Times New Roman"/>
          <w:color w:val="000000" w:themeColor="text1"/>
          <w:sz w:val="28"/>
          <w:szCs w:val="28"/>
        </w:rPr>
        <w:sectPr w:rsidR="004B0157" w:rsidRPr="00F14097" w:rsidSect="007824AC">
          <w:footerReference w:type="default" r:id="rId32"/>
          <w:pgSz w:w="11906" w:h="16838" w:code="9"/>
          <w:pgMar w:top="709" w:right="850" w:bottom="709" w:left="1417" w:header="708" w:footer="708" w:gutter="0"/>
          <w:cols w:space="708"/>
          <w:docGrid w:linePitch="360"/>
        </w:sectPr>
      </w:pPr>
    </w:p>
    <w:p w:rsidR="0034665A" w:rsidRPr="00F14097" w:rsidRDefault="0034665A" w:rsidP="0034665A">
      <w:pPr>
        <w:ind w:left="10431"/>
        <w:jc w:val="both"/>
        <w:rPr>
          <w:sz w:val="16"/>
          <w:szCs w:val="28"/>
        </w:rPr>
      </w:pPr>
    </w:p>
    <w:p w:rsidR="00F51F71" w:rsidRPr="00F14097" w:rsidRDefault="00F51F71" w:rsidP="005323F9">
      <w:pPr>
        <w:pStyle w:val="a9"/>
        <w:numPr>
          <w:ilvl w:val="0"/>
          <w:numId w:val="23"/>
        </w:numPr>
        <w:tabs>
          <w:tab w:val="left" w:pos="12780"/>
        </w:tabs>
        <w:rPr>
          <w:sz w:val="28"/>
          <w:szCs w:val="28"/>
        </w:rPr>
      </w:pPr>
      <w:bookmarkStart w:id="31" w:name="_Toc162364040"/>
      <w:r w:rsidRPr="00F14097">
        <w:rPr>
          <w:rStyle w:val="10"/>
        </w:rPr>
        <w:t>Напрями діяльності заходи/проєкти Програми</w:t>
      </w:r>
      <w:bookmarkEnd w:id="31"/>
      <w:r w:rsidRPr="00F14097">
        <w:rPr>
          <w:rFonts w:ascii="Times New Roman" w:hAnsi="Times New Roman"/>
          <w:b/>
          <w:bCs/>
          <w:sz w:val="28"/>
          <w:szCs w:val="28"/>
        </w:rPr>
        <w:t>.</w:t>
      </w:r>
      <w:r w:rsidRPr="00F14097" w:rsidDel="00F51F71">
        <w:rPr>
          <w:rFonts w:ascii="Times New Roman" w:hAnsi="Times New Roman"/>
          <w:b/>
          <w:bCs/>
          <w:sz w:val="28"/>
          <w:szCs w:val="28"/>
        </w:rPr>
        <w:t xml:space="preserve"> </w:t>
      </w:r>
    </w:p>
    <w:p w:rsidR="00247D48" w:rsidRPr="00F14097" w:rsidRDefault="00247D48" w:rsidP="005323F9">
      <w:pPr>
        <w:pStyle w:val="a9"/>
        <w:tabs>
          <w:tab w:val="left" w:pos="12780"/>
        </w:tabs>
        <w:rPr>
          <w:rFonts w:ascii="Times New Roman" w:hAnsi="Times New Roman"/>
          <w:b/>
          <w:bCs/>
          <w:sz w:val="14"/>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1701"/>
        <w:gridCol w:w="3544"/>
        <w:gridCol w:w="850"/>
        <w:gridCol w:w="1418"/>
        <w:gridCol w:w="992"/>
        <w:gridCol w:w="992"/>
        <w:gridCol w:w="283"/>
        <w:gridCol w:w="568"/>
        <w:gridCol w:w="850"/>
        <w:gridCol w:w="851"/>
        <w:gridCol w:w="850"/>
        <w:gridCol w:w="1700"/>
      </w:tblGrid>
      <w:tr w:rsidR="005C59FC" w:rsidRPr="00F14097" w:rsidTr="00FE01AD">
        <w:trPr>
          <w:trHeight w:hRule="exact" w:val="307"/>
          <w:jc w:val="center"/>
        </w:trPr>
        <w:tc>
          <w:tcPr>
            <w:tcW w:w="562"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rPr>
                <w:sz w:val="24"/>
                <w:szCs w:val="24"/>
              </w:rPr>
            </w:pPr>
            <w:r w:rsidRPr="00F14097">
              <w:rPr>
                <w:b/>
                <w:bCs/>
                <w:sz w:val="24"/>
                <w:szCs w:val="24"/>
              </w:rPr>
              <w:t>№</w:t>
            </w:r>
          </w:p>
        </w:tc>
        <w:tc>
          <w:tcPr>
            <w:tcW w:w="1701"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Назва напряму діяльності (пріоритетні завдання)</w:t>
            </w:r>
          </w:p>
        </w:tc>
        <w:tc>
          <w:tcPr>
            <w:tcW w:w="3544"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Перелік заходів/ проєктів програми</w:t>
            </w:r>
          </w:p>
        </w:tc>
        <w:tc>
          <w:tcPr>
            <w:tcW w:w="850" w:type="dxa"/>
            <w:vMerge w:val="restart"/>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Терміни виконання заходу/ проєкту (з розбивкою по роках)</w:t>
            </w:r>
          </w:p>
        </w:tc>
        <w:tc>
          <w:tcPr>
            <w:tcW w:w="1418"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Виконавці</w:t>
            </w:r>
          </w:p>
        </w:tc>
        <w:tc>
          <w:tcPr>
            <w:tcW w:w="992"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Джерела фінансування</w:t>
            </w:r>
          </w:p>
        </w:tc>
        <w:tc>
          <w:tcPr>
            <w:tcW w:w="1275" w:type="dxa"/>
            <w:gridSpan w:val="2"/>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b/>
                <w:bCs/>
                <w:sz w:val="24"/>
                <w:szCs w:val="24"/>
              </w:rPr>
            </w:pPr>
          </w:p>
        </w:tc>
        <w:tc>
          <w:tcPr>
            <w:tcW w:w="4819" w:type="dxa"/>
            <w:gridSpan w:val="5"/>
            <w:tcBorders>
              <w:top w:val="single" w:sz="4" w:space="0" w:color="auto"/>
              <w:left w:val="single" w:sz="4" w:space="0" w:color="auto"/>
              <w:righ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Орієнтовні обсяги фінансування</w:t>
            </w:r>
          </w:p>
        </w:tc>
      </w:tr>
      <w:tr w:rsidR="005C59FC" w:rsidRPr="00F14097" w:rsidTr="00FE01AD">
        <w:trPr>
          <w:trHeight w:hRule="exact" w:val="715"/>
          <w:jc w:val="center"/>
        </w:trPr>
        <w:tc>
          <w:tcPr>
            <w:tcW w:w="562" w:type="dxa"/>
            <w:vMerge/>
            <w:tcBorders>
              <w:left w:val="single" w:sz="4" w:space="0" w:color="auto"/>
            </w:tcBorders>
            <w:shd w:val="clear" w:color="auto" w:fill="FFFFFF"/>
          </w:tcPr>
          <w:p w:rsidR="005C59FC" w:rsidRPr="00F14097" w:rsidRDefault="005C59FC" w:rsidP="00EE6F4A">
            <w:pPr>
              <w:spacing w:line="276" w:lineRule="auto"/>
            </w:pPr>
          </w:p>
        </w:tc>
        <w:tc>
          <w:tcPr>
            <w:tcW w:w="1701" w:type="dxa"/>
            <w:vMerge/>
            <w:tcBorders>
              <w:left w:val="single" w:sz="4" w:space="0" w:color="auto"/>
            </w:tcBorders>
            <w:shd w:val="clear" w:color="auto" w:fill="FFFFFF"/>
          </w:tcPr>
          <w:p w:rsidR="005C59FC" w:rsidRPr="00F14097" w:rsidRDefault="005C59FC" w:rsidP="00EE6F4A">
            <w:pPr>
              <w:spacing w:line="276" w:lineRule="auto"/>
            </w:pPr>
          </w:p>
        </w:tc>
        <w:tc>
          <w:tcPr>
            <w:tcW w:w="3544" w:type="dxa"/>
            <w:vMerge/>
            <w:tcBorders>
              <w:left w:val="single" w:sz="4" w:space="0" w:color="auto"/>
            </w:tcBorders>
            <w:shd w:val="clear" w:color="auto" w:fill="FFFFFF"/>
          </w:tcPr>
          <w:p w:rsidR="005C59FC" w:rsidRPr="00F14097" w:rsidRDefault="005C59FC" w:rsidP="00EE6F4A">
            <w:pPr>
              <w:spacing w:line="276" w:lineRule="auto"/>
            </w:pPr>
          </w:p>
        </w:tc>
        <w:tc>
          <w:tcPr>
            <w:tcW w:w="850" w:type="dxa"/>
            <w:vMerge/>
            <w:tcBorders>
              <w:left w:val="single" w:sz="4" w:space="0" w:color="auto"/>
            </w:tcBorders>
            <w:shd w:val="clear" w:color="auto" w:fill="FFFFFF"/>
            <w:vAlign w:val="bottom"/>
          </w:tcPr>
          <w:p w:rsidR="005C59FC" w:rsidRPr="00F14097" w:rsidRDefault="005C59FC" w:rsidP="00EE6F4A">
            <w:pPr>
              <w:spacing w:line="276" w:lineRule="auto"/>
            </w:pPr>
          </w:p>
        </w:tc>
        <w:tc>
          <w:tcPr>
            <w:tcW w:w="1418" w:type="dxa"/>
            <w:vMerge/>
            <w:tcBorders>
              <w:left w:val="single" w:sz="4" w:space="0" w:color="auto"/>
            </w:tcBorders>
            <w:shd w:val="clear" w:color="auto" w:fill="FFFFFF"/>
          </w:tcPr>
          <w:p w:rsidR="005C59FC" w:rsidRPr="00F14097" w:rsidRDefault="005C59FC" w:rsidP="00EE6F4A">
            <w:pPr>
              <w:spacing w:line="276" w:lineRule="auto"/>
            </w:pPr>
          </w:p>
        </w:tc>
        <w:tc>
          <w:tcPr>
            <w:tcW w:w="992" w:type="dxa"/>
            <w:vMerge/>
            <w:tcBorders>
              <w:left w:val="single" w:sz="4" w:space="0" w:color="auto"/>
            </w:tcBorders>
            <w:shd w:val="clear" w:color="auto" w:fill="FFFFFF"/>
          </w:tcPr>
          <w:p w:rsidR="005C59FC" w:rsidRPr="00F14097" w:rsidRDefault="005C59FC" w:rsidP="00EE6F4A">
            <w:pPr>
              <w:spacing w:line="276" w:lineRule="auto"/>
            </w:pPr>
          </w:p>
        </w:tc>
        <w:tc>
          <w:tcPr>
            <w:tcW w:w="992" w:type="dxa"/>
            <w:vMerge w:val="restart"/>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Всього, тис. грн</w:t>
            </w:r>
          </w:p>
        </w:tc>
        <w:tc>
          <w:tcPr>
            <w:tcW w:w="3402" w:type="dxa"/>
            <w:gridSpan w:val="5"/>
            <w:tcBorders>
              <w:top w:val="single" w:sz="4" w:space="0" w:color="auto"/>
              <w:left w:val="single" w:sz="4" w:space="0" w:color="auto"/>
              <w:bottom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b/>
                <w:bCs/>
                <w:sz w:val="24"/>
                <w:szCs w:val="24"/>
              </w:rPr>
            </w:pPr>
            <w:r w:rsidRPr="00F14097">
              <w:rPr>
                <w:b/>
                <w:bCs/>
                <w:sz w:val="24"/>
                <w:szCs w:val="24"/>
              </w:rPr>
              <w:t>За роками виконання, тис. грн</w:t>
            </w:r>
          </w:p>
        </w:tc>
        <w:tc>
          <w:tcPr>
            <w:tcW w:w="1700" w:type="dxa"/>
            <w:vMerge w:val="restart"/>
            <w:tcBorders>
              <w:top w:val="single" w:sz="4" w:space="0" w:color="auto"/>
              <w:left w:val="single" w:sz="4" w:space="0" w:color="auto"/>
              <w:righ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Очікувані результати</w:t>
            </w:r>
          </w:p>
        </w:tc>
      </w:tr>
      <w:tr w:rsidR="005C59FC" w:rsidRPr="00F14097" w:rsidTr="00FE01AD">
        <w:trPr>
          <w:trHeight w:hRule="exact" w:val="370"/>
          <w:jc w:val="center"/>
        </w:trPr>
        <w:tc>
          <w:tcPr>
            <w:tcW w:w="562" w:type="dxa"/>
            <w:vMerge/>
            <w:tcBorders>
              <w:left w:val="single" w:sz="4" w:space="0" w:color="auto"/>
            </w:tcBorders>
            <w:shd w:val="clear" w:color="auto" w:fill="FFFFFF"/>
          </w:tcPr>
          <w:p w:rsidR="005C59FC" w:rsidRPr="00F14097" w:rsidRDefault="005C59FC" w:rsidP="00EE6F4A">
            <w:pPr>
              <w:spacing w:line="276" w:lineRule="auto"/>
            </w:pPr>
          </w:p>
        </w:tc>
        <w:tc>
          <w:tcPr>
            <w:tcW w:w="1701" w:type="dxa"/>
            <w:vMerge/>
            <w:tcBorders>
              <w:left w:val="single" w:sz="4" w:space="0" w:color="auto"/>
            </w:tcBorders>
            <w:shd w:val="clear" w:color="auto" w:fill="FFFFFF"/>
          </w:tcPr>
          <w:p w:rsidR="005C59FC" w:rsidRPr="00F14097" w:rsidRDefault="005C59FC" w:rsidP="00EE6F4A">
            <w:pPr>
              <w:spacing w:line="276" w:lineRule="auto"/>
            </w:pPr>
          </w:p>
        </w:tc>
        <w:tc>
          <w:tcPr>
            <w:tcW w:w="3544" w:type="dxa"/>
            <w:vMerge/>
            <w:tcBorders>
              <w:left w:val="single" w:sz="4" w:space="0" w:color="auto"/>
            </w:tcBorders>
            <w:shd w:val="clear" w:color="auto" w:fill="FFFFFF"/>
          </w:tcPr>
          <w:p w:rsidR="005C59FC" w:rsidRPr="00F14097" w:rsidRDefault="005C59FC" w:rsidP="00EE6F4A">
            <w:pPr>
              <w:spacing w:line="276" w:lineRule="auto"/>
            </w:pPr>
          </w:p>
        </w:tc>
        <w:tc>
          <w:tcPr>
            <w:tcW w:w="850" w:type="dxa"/>
            <w:vMerge/>
            <w:tcBorders>
              <w:left w:val="single" w:sz="4" w:space="0" w:color="auto"/>
            </w:tcBorders>
            <w:shd w:val="clear" w:color="auto" w:fill="FFFFFF"/>
            <w:vAlign w:val="bottom"/>
          </w:tcPr>
          <w:p w:rsidR="005C59FC" w:rsidRPr="00F14097" w:rsidRDefault="005C59FC" w:rsidP="00EE6F4A">
            <w:pPr>
              <w:spacing w:line="276" w:lineRule="auto"/>
            </w:pPr>
          </w:p>
        </w:tc>
        <w:tc>
          <w:tcPr>
            <w:tcW w:w="1418" w:type="dxa"/>
            <w:vMerge/>
            <w:tcBorders>
              <w:left w:val="single" w:sz="4" w:space="0" w:color="auto"/>
            </w:tcBorders>
            <w:shd w:val="clear" w:color="auto" w:fill="FFFFFF"/>
          </w:tcPr>
          <w:p w:rsidR="005C59FC" w:rsidRPr="00F14097" w:rsidRDefault="005C59FC" w:rsidP="00EE6F4A">
            <w:pPr>
              <w:spacing w:line="276" w:lineRule="auto"/>
            </w:pPr>
          </w:p>
        </w:tc>
        <w:tc>
          <w:tcPr>
            <w:tcW w:w="992" w:type="dxa"/>
            <w:vMerge/>
            <w:tcBorders>
              <w:left w:val="single" w:sz="4" w:space="0" w:color="auto"/>
            </w:tcBorders>
            <w:shd w:val="clear" w:color="auto" w:fill="FFFFFF"/>
          </w:tcPr>
          <w:p w:rsidR="005C59FC" w:rsidRPr="00F14097" w:rsidRDefault="005C59FC" w:rsidP="00EE6F4A">
            <w:pPr>
              <w:spacing w:line="276" w:lineRule="auto"/>
            </w:pPr>
          </w:p>
        </w:tc>
        <w:tc>
          <w:tcPr>
            <w:tcW w:w="992" w:type="dxa"/>
            <w:vMerge/>
            <w:tcBorders>
              <w:left w:val="single" w:sz="4" w:space="0" w:color="auto"/>
            </w:tcBorders>
            <w:shd w:val="clear" w:color="auto" w:fill="FFFFFF"/>
          </w:tcPr>
          <w:p w:rsidR="005C59FC" w:rsidRPr="00F14097" w:rsidRDefault="005C59FC" w:rsidP="00EE6F4A">
            <w:pPr>
              <w:spacing w:line="276" w:lineRule="auto"/>
            </w:pPr>
          </w:p>
        </w:tc>
        <w:tc>
          <w:tcPr>
            <w:tcW w:w="851" w:type="dxa"/>
            <w:gridSpan w:val="2"/>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2024</w:t>
            </w:r>
          </w:p>
        </w:tc>
        <w:tc>
          <w:tcPr>
            <w:tcW w:w="850" w:type="dxa"/>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2025</w:t>
            </w:r>
          </w:p>
        </w:tc>
        <w:tc>
          <w:tcPr>
            <w:tcW w:w="851" w:type="dxa"/>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sz w:val="24"/>
                <w:szCs w:val="24"/>
              </w:rPr>
            </w:pPr>
            <w:r w:rsidRPr="00F14097">
              <w:rPr>
                <w:b/>
                <w:bCs/>
                <w:sz w:val="24"/>
                <w:szCs w:val="24"/>
              </w:rPr>
              <w:t>2026</w:t>
            </w:r>
          </w:p>
        </w:tc>
        <w:tc>
          <w:tcPr>
            <w:tcW w:w="850" w:type="dxa"/>
            <w:tcBorders>
              <w:left w:val="single" w:sz="4" w:space="0" w:color="auto"/>
            </w:tcBorders>
            <w:shd w:val="clear" w:color="auto" w:fill="FFFFFF"/>
          </w:tcPr>
          <w:p w:rsidR="005C59FC" w:rsidRPr="00F14097" w:rsidRDefault="005C59FC" w:rsidP="00EE6F4A">
            <w:pPr>
              <w:spacing w:line="276" w:lineRule="auto"/>
              <w:jc w:val="center"/>
              <w:rPr>
                <w:rFonts w:ascii="Times New Roman" w:hAnsi="Times New Roman" w:cs="Times New Roman"/>
              </w:rPr>
            </w:pPr>
            <w:r w:rsidRPr="00F14097">
              <w:rPr>
                <w:rFonts w:ascii="Times New Roman" w:hAnsi="Times New Roman" w:cs="Times New Roman"/>
                <w:b/>
                <w:bCs/>
              </w:rPr>
              <w:t>2027</w:t>
            </w:r>
          </w:p>
        </w:tc>
        <w:tc>
          <w:tcPr>
            <w:tcW w:w="1700" w:type="dxa"/>
            <w:vMerge/>
            <w:tcBorders>
              <w:left w:val="single" w:sz="4" w:space="0" w:color="auto"/>
              <w:right w:val="single" w:sz="4" w:space="0" w:color="auto"/>
            </w:tcBorders>
            <w:shd w:val="clear" w:color="auto" w:fill="FFFFFF"/>
          </w:tcPr>
          <w:p w:rsidR="005C59FC" w:rsidRPr="00F14097" w:rsidRDefault="005C59FC" w:rsidP="00EE6F4A">
            <w:pPr>
              <w:spacing w:line="276" w:lineRule="auto"/>
            </w:pPr>
          </w:p>
        </w:tc>
      </w:tr>
      <w:tr w:rsidR="005C59FC" w:rsidRPr="00F14097" w:rsidTr="00FE01AD">
        <w:trPr>
          <w:trHeight w:hRule="exact" w:val="264"/>
          <w:jc w:val="center"/>
        </w:trPr>
        <w:tc>
          <w:tcPr>
            <w:tcW w:w="562" w:type="dxa"/>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1</w:t>
            </w:r>
          </w:p>
        </w:tc>
        <w:tc>
          <w:tcPr>
            <w:tcW w:w="1701" w:type="dxa"/>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2</w:t>
            </w:r>
          </w:p>
        </w:tc>
        <w:tc>
          <w:tcPr>
            <w:tcW w:w="3544" w:type="dxa"/>
            <w:tcBorders>
              <w:top w:val="single" w:sz="4" w:space="0" w:color="auto"/>
              <w:left w:val="single" w:sz="4" w:space="0" w:color="auto"/>
            </w:tcBorders>
            <w:shd w:val="clear" w:color="auto" w:fill="FFFFFF"/>
            <w:vAlign w:val="center"/>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3</w:t>
            </w:r>
          </w:p>
        </w:tc>
        <w:tc>
          <w:tcPr>
            <w:tcW w:w="850" w:type="dxa"/>
            <w:tcBorders>
              <w:top w:val="single" w:sz="4" w:space="0" w:color="auto"/>
              <w:left w:val="single" w:sz="4" w:space="0" w:color="auto"/>
            </w:tcBorders>
            <w:shd w:val="clear" w:color="auto" w:fill="FFFFFF"/>
            <w:vAlign w:val="center"/>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4</w:t>
            </w:r>
          </w:p>
        </w:tc>
        <w:tc>
          <w:tcPr>
            <w:tcW w:w="1418" w:type="dxa"/>
            <w:tcBorders>
              <w:top w:val="single" w:sz="4" w:space="0" w:color="auto"/>
              <w:left w:val="single" w:sz="4" w:space="0" w:color="auto"/>
            </w:tcBorders>
            <w:shd w:val="clear" w:color="auto" w:fill="FFFFFF"/>
            <w:vAlign w:val="center"/>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5</w:t>
            </w:r>
          </w:p>
        </w:tc>
        <w:tc>
          <w:tcPr>
            <w:tcW w:w="992" w:type="dxa"/>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6</w:t>
            </w:r>
          </w:p>
        </w:tc>
        <w:tc>
          <w:tcPr>
            <w:tcW w:w="992" w:type="dxa"/>
            <w:tcBorders>
              <w:top w:val="single" w:sz="4" w:space="0" w:color="auto"/>
              <w:left w:val="single" w:sz="4" w:space="0" w:color="auto"/>
            </w:tcBorders>
            <w:shd w:val="clear" w:color="auto" w:fill="FFFFFF"/>
            <w:vAlign w:val="center"/>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7</w:t>
            </w:r>
          </w:p>
        </w:tc>
        <w:tc>
          <w:tcPr>
            <w:tcW w:w="851" w:type="dxa"/>
            <w:gridSpan w:val="2"/>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8</w:t>
            </w:r>
          </w:p>
        </w:tc>
        <w:tc>
          <w:tcPr>
            <w:tcW w:w="850" w:type="dxa"/>
            <w:tcBorders>
              <w:top w:val="single" w:sz="4" w:space="0" w:color="auto"/>
              <w:left w:val="single" w:sz="4" w:space="0" w:color="auto"/>
            </w:tcBorders>
            <w:shd w:val="clear" w:color="auto" w:fill="FFFFFF"/>
            <w:vAlign w:val="center"/>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9</w:t>
            </w:r>
          </w:p>
        </w:tc>
        <w:tc>
          <w:tcPr>
            <w:tcW w:w="851" w:type="dxa"/>
            <w:tcBorders>
              <w:top w:val="single" w:sz="4" w:space="0" w:color="auto"/>
              <w:lef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10</w:t>
            </w:r>
          </w:p>
        </w:tc>
        <w:tc>
          <w:tcPr>
            <w:tcW w:w="850" w:type="dxa"/>
            <w:tcBorders>
              <w:top w:val="single" w:sz="4" w:space="0" w:color="auto"/>
              <w:left w:val="single" w:sz="4" w:space="0" w:color="auto"/>
            </w:tcBorders>
            <w:shd w:val="clear" w:color="auto" w:fill="FFFFFF"/>
          </w:tcPr>
          <w:p w:rsidR="005C59FC" w:rsidRPr="00F14097" w:rsidRDefault="005C59FC" w:rsidP="00EE6F4A">
            <w:pPr>
              <w:pStyle w:val="a6"/>
              <w:shd w:val="clear" w:color="auto" w:fill="auto"/>
              <w:spacing w:line="276" w:lineRule="auto"/>
              <w:ind w:firstLine="0"/>
              <w:jc w:val="center"/>
              <w:rPr>
                <w:i/>
                <w:iCs/>
                <w:sz w:val="24"/>
                <w:szCs w:val="24"/>
              </w:rPr>
            </w:pPr>
            <w:r w:rsidRPr="00F14097">
              <w:rPr>
                <w:i/>
                <w:iCs/>
                <w:sz w:val="24"/>
                <w:szCs w:val="24"/>
              </w:rPr>
              <w:t>11</w:t>
            </w:r>
          </w:p>
        </w:tc>
        <w:tc>
          <w:tcPr>
            <w:tcW w:w="1700" w:type="dxa"/>
            <w:tcBorders>
              <w:top w:val="single" w:sz="4" w:space="0" w:color="auto"/>
              <w:left w:val="single" w:sz="4" w:space="0" w:color="auto"/>
              <w:right w:val="single" w:sz="4" w:space="0" w:color="auto"/>
            </w:tcBorders>
            <w:shd w:val="clear" w:color="auto" w:fill="FFFFFF"/>
            <w:vAlign w:val="bottom"/>
          </w:tcPr>
          <w:p w:rsidR="005C59FC" w:rsidRPr="00F14097" w:rsidRDefault="005C59FC" w:rsidP="00EE6F4A">
            <w:pPr>
              <w:pStyle w:val="a6"/>
              <w:shd w:val="clear" w:color="auto" w:fill="auto"/>
              <w:spacing w:line="276" w:lineRule="auto"/>
              <w:ind w:firstLine="0"/>
              <w:jc w:val="center"/>
              <w:rPr>
                <w:sz w:val="24"/>
                <w:szCs w:val="24"/>
              </w:rPr>
            </w:pPr>
            <w:r w:rsidRPr="00F14097">
              <w:rPr>
                <w:i/>
                <w:iCs/>
                <w:sz w:val="24"/>
                <w:szCs w:val="24"/>
              </w:rPr>
              <w:t>12</w:t>
            </w:r>
          </w:p>
        </w:tc>
      </w:tr>
      <w:tr w:rsidR="009C60A8" w:rsidRPr="00F14097" w:rsidTr="00065572">
        <w:trPr>
          <w:trHeight w:hRule="exact" w:val="1936"/>
          <w:jc w:val="center"/>
        </w:trPr>
        <w:tc>
          <w:tcPr>
            <w:tcW w:w="562" w:type="dxa"/>
            <w:vMerge w:val="restart"/>
            <w:tcBorders>
              <w:top w:val="single" w:sz="4" w:space="0" w:color="auto"/>
              <w:lef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1</w:t>
            </w:r>
          </w:p>
          <w:p w:rsidR="009C60A8" w:rsidRPr="00F14097" w:rsidRDefault="009C60A8" w:rsidP="00EE6F4A">
            <w:pPr>
              <w:spacing w:line="276" w:lineRule="auto"/>
            </w:pPr>
          </w:p>
          <w:p w:rsidR="009C60A8" w:rsidRPr="00F14097" w:rsidRDefault="009C60A8" w:rsidP="00EE6F4A">
            <w:pPr>
              <w:spacing w:line="276" w:lineRule="auto"/>
            </w:pPr>
          </w:p>
          <w:p w:rsidR="009C60A8" w:rsidRPr="00F14097" w:rsidRDefault="009C60A8" w:rsidP="00EE6F4A">
            <w:pPr>
              <w:spacing w:line="276" w:lineRule="auto"/>
              <w:rPr>
                <w:rFonts w:ascii="Times New Roman" w:hAnsi="Times New Roman" w:cs="Times New Roman"/>
              </w:rPr>
            </w:pPr>
          </w:p>
        </w:tc>
        <w:tc>
          <w:tcPr>
            <w:tcW w:w="1701" w:type="dxa"/>
            <w:vMerge w:val="restart"/>
            <w:tcBorders>
              <w:top w:val="single" w:sz="4" w:space="0" w:color="auto"/>
              <w:left w:val="single" w:sz="4" w:space="0" w:color="auto"/>
            </w:tcBorders>
            <w:shd w:val="clear" w:color="auto" w:fill="FFFFFF"/>
            <w:vAlign w:val="center"/>
          </w:tcPr>
          <w:p w:rsidR="009C60A8" w:rsidRPr="00F14097" w:rsidRDefault="0087063B" w:rsidP="00EE6F4A">
            <w:pPr>
              <w:spacing w:line="276" w:lineRule="auto"/>
              <w:jc w:val="center"/>
              <w:rPr>
                <w:rFonts w:ascii="Times New Roman" w:hAnsi="Times New Roman"/>
              </w:rPr>
            </w:pPr>
            <w:r w:rsidRPr="00F14097">
              <w:rPr>
                <w:rFonts w:ascii="Times New Roman" w:hAnsi="Times New Roman"/>
              </w:rPr>
              <w:t>Ф</w:t>
            </w:r>
            <w:r w:rsidR="009C60A8" w:rsidRPr="00F14097">
              <w:rPr>
                <w:rFonts w:ascii="Times New Roman" w:hAnsi="Times New Roman"/>
              </w:rPr>
              <w:t>ізична безбар’єрність</w:t>
            </w:r>
          </w:p>
        </w:tc>
        <w:tc>
          <w:tcPr>
            <w:tcW w:w="3544" w:type="dxa"/>
            <w:tcBorders>
              <w:top w:val="single" w:sz="4" w:space="0" w:color="auto"/>
              <w:left w:val="single" w:sz="4" w:space="0" w:color="auto"/>
            </w:tcBorders>
            <w:shd w:val="clear" w:color="auto" w:fill="FFFFFF"/>
          </w:tcPr>
          <w:p w:rsidR="009C60A8" w:rsidRPr="00F14097" w:rsidRDefault="009C60A8" w:rsidP="00065572">
            <w:pPr>
              <w:spacing w:line="276" w:lineRule="auto"/>
              <w:rPr>
                <w:rFonts w:ascii="Times New Roman" w:hAnsi="Times New Roman" w:cs="Times New Roman"/>
              </w:rPr>
            </w:pPr>
            <w:r w:rsidRPr="00F14097">
              <w:rPr>
                <w:rFonts w:ascii="Times New Roman" w:hAnsi="Times New Roman" w:cs="Times New Roman"/>
              </w:rPr>
              <w:t xml:space="preserve">Запровадження системи </w:t>
            </w:r>
            <w:r w:rsidR="00C765F7" w:rsidRPr="00F14097">
              <w:rPr>
                <w:rFonts w:ascii="Times New Roman" w:hAnsi="Times New Roman" w:cs="Times New Roman"/>
              </w:rPr>
              <w:t>моніторингу</w:t>
            </w:r>
            <w:r w:rsidRPr="00F14097">
              <w:rPr>
                <w:rFonts w:ascii="Times New Roman" w:hAnsi="Times New Roman" w:cs="Times New Roman"/>
              </w:rPr>
              <w:t xml:space="preserve"> аналізу та оприлюднення інформації про стан доступності об’єктів фізичного оточення та транспорту на території ВМТГ</w:t>
            </w:r>
          </w:p>
        </w:tc>
        <w:tc>
          <w:tcPr>
            <w:tcW w:w="850" w:type="dxa"/>
            <w:tcBorders>
              <w:top w:val="single" w:sz="4" w:space="0" w:color="auto"/>
              <w:left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864"/>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tcBorders>
            <w:shd w:val="clear" w:color="auto" w:fill="FFFFFF"/>
          </w:tcPr>
          <w:p w:rsidR="009C60A8" w:rsidRPr="00F14097" w:rsidRDefault="0087063B" w:rsidP="00065572">
            <w:pPr>
              <w:spacing w:line="276" w:lineRule="auto"/>
              <w:rPr>
                <w:rFonts w:ascii="Times New Roman" w:hAnsi="Times New Roman" w:cs="Times New Roman"/>
              </w:rPr>
            </w:pPr>
            <w:r w:rsidRPr="00F14097">
              <w:rPr>
                <w:rFonts w:ascii="Times New Roman" w:hAnsi="Times New Roman" w:cs="Times New Roman"/>
              </w:rPr>
              <w:t>Розробка П</w:t>
            </w:r>
            <w:r w:rsidR="009C60A8" w:rsidRPr="00F14097">
              <w:rPr>
                <w:rFonts w:ascii="Times New Roman" w:hAnsi="Times New Roman" w:cs="Times New Roman"/>
              </w:rPr>
              <w:t>орядку проведення моніторингу доступності об’єктів фізичного оточення, транспорту відповідно до встановлених норм доступності</w:t>
            </w:r>
          </w:p>
        </w:tc>
        <w:tc>
          <w:tcPr>
            <w:tcW w:w="850" w:type="dxa"/>
            <w:tcBorders>
              <w:top w:val="single" w:sz="4" w:space="0" w:color="auto"/>
              <w:left w:val="single" w:sz="4" w:space="0" w:color="auto"/>
            </w:tcBorders>
            <w:shd w:val="clear" w:color="auto" w:fill="FFFFFF"/>
          </w:tcPr>
          <w:p w:rsidR="009C60A8" w:rsidRPr="00F14097" w:rsidRDefault="009C60A8" w:rsidP="00065572">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388"/>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rPr>
                <w:rFonts w:ascii="Times New Roman" w:eastAsia="Times New Roman" w:hAnsi="Times New Roman"/>
              </w:rPr>
            </w:pPr>
            <w:r w:rsidRPr="00F14097">
              <w:rPr>
                <w:rFonts w:ascii="Times New Roman" w:eastAsia="Times New Roman" w:hAnsi="Times New Roman"/>
              </w:rPr>
              <w:t>Визначення об’єктів та формування переліку завдань для забезпечення комплексних заходів безбар’єрного доступу до комунальних закладів культури  на території ВМТГ</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578"/>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cs="Times New Roman"/>
              </w:rPr>
            </w:pPr>
            <w:r w:rsidRPr="00F14097">
              <w:rPr>
                <w:rFonts w:ascii="Times New Roman" w:eastAsia="Times New Roman" w:hAnsi="Times New Roman"/>
              </w:rPr>
              <w:t>Облаштування дитячих майданчиків, враховуючи принципи безбар’єрності та сучасного дизайну</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3421"/>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Times New Roman" w:eastAsia="Times New Roman" w:hAnsi="Times New Roman"/>
              </w:rPr>
              <w:t>Збір та аналіз ситуації щодо наявності обладнання для альтернативних форматів інформаційного супроводу (переклад жестовою мовою, субтитрами, тифлокоментуванням) в закладах бюджетної сфери і пр</w:t>
            </w:r>
            <w:r w:rsidR="00065572" w:rsidRPr="00F14097">
              <w:rPr>
                <w:rFonts w:ascii="Times New Roman" w:eastAsia="Times New Roman" w:hAnsi="Times New Roman"/>
              </w:rPr>
              <w:t>идбання у разі його відсутності</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697"/>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Times New Roman" w:eastAsia="Times New Roman" w:hAnsi="Times New Roman"/>
              </w:rPr>
              <w:t>Провести моніторинг доступності приміщень комунальних дитячих закладів оздоровлення та відпочинку на території ВМТГ</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848"/>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IBM Plex Serif" w:hAnsi="IBM Plex Serif"/>
                <w:color w:val="000000" w:themeColor="text1"/>
                <w:shd w:val="clear" w:color="auto" w:fill="FFFFFF"/>
              </w:rPr>
              <w:t>Запровадження  механізму міського контролю і притягнення до відповідальності за порушення вимог законодавства в частині незабезпечення доступності</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973"/>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Times New Roman" w:hAnsi="Times New Roman" w:cs="Times New Roman"/>
                <w:color w:val="000000" w:themeColor="text1"/>
                <w:shd w:val="clear" w:color="auto" w:fill="FFFFFF"/>
              </w:rPr>
              <w:t>Збільшення кількості громадського транспорту пристосованого для перевезення маломобільних груп населення</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422"/>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Times New Roman" w:hAnsi="Times New Roman" w:cs="Times New Roman"/>
                <w:color w:val="000000" w:themeColor="text1"/>
                <w:shd w:val="clear" w:color="auto" w:fill="FFFFFF"/>
              </w:rPr>
              <w:t>Облаштування посадкових майданчиків зупинок громадського транспорту з врахуванням вимог доступності</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427"/>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eastAsia="Times New Roman" w:hAnsi="Times New Roman"/>
              </w:rPr>
            </w:pPr>
            <w:r w:rsidRPr="00F14097">
              <w:rPr>
                <w:rFonts w:ascii="Times New Roman" w:hAnsi="Times New Roman" w:cs="Times New Roman"/>
                <w:color w:val="000000" w:themeColor="text1"/>
                <w:shd w:val="clear" w:color="auto" w:fill="FFFFFF"/>
              </w:rPr>
              <w:t>Обладнання майданчиків для паркування транспортних засобів для маломобільних груп населення</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992"/>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924567"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Забезпечення навчання персоналу, який залучений до перевезення пасажирів щодо засобів забезпечення доступності під час надання транспортних послуг</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275"/>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7834CF"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Облаштування найпростішого укриття засобами, що забезпечують його доступність для маломобільних груп населення, зокрема осіб з інвалідністю (підйомник з електроприводом, м’які ноші)</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684"/>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7834CF"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Облаштування платформ віденського типу</w:t>
            </w:r>
            <w:r w:rsidRPr="00F14097">
              <w:rPr>
                <w:rFonts w:ascii="Times New Roman" w:hAnsi="Times New Roman"/>
                <w:lang w:val="ru-RU"/>
              </w:rPr>
              <w:t xml:space="preserve"> </w:t>
            </w:r>
            <w:r w:rsidR="005572DB" w:rsidRPr="00F14097">
              <w:rPr>
                <w:rFonts w:ascii="Times New Roman" w:hAnsi="Times New Roman"/>
                <w:noProof/>
                <w:lang w:val="ru-RU"/>
              </w:rPr>
              <w:t>та інши</w:t>
            </w:r>
            <w:r w:rsidR="005572DB" w:rsidRPr="00F14097">
              <w:rPr>
                <w:rFonts w:ascii="Times New Roman" w:hAnsi="Times New Roman"/>
                <w:noProof/>
              </w:rPr>
              <w:t>х</w:t>
            </w:r>
            <w:r w:rsidR="005572DB" w:rsidRPr="00F14097">
              <w:rPr>
                <w:rFonts w:ascii="Times New Roman" w:hAnsi="Times New Roman"/>
                <w:noProof/>
                <w:lang w:val="ru-RU"/>
              </w:rPr>
              <w:t xml:space="preserve"> елемент</w:t>
            </w:r>
            <w:r w:rsidR="005572DB" w:rsidRPr="00F14097">
              <w:rPr>
                <w:rFonts w:ascii="Times New Roman" w:hAnsi="Times New Roman"/>
                <w:noProof/>
              </w:rPr>
              <w:t>ів</w:t>
            </w:r>
            <w:r w:rsidR="005572DB" w:rsidRPr="00F14097">
              <w:rPr>
                <w:rFonts w:ascii="Times New Roman" w:hAnsi="Times New Roman"/>
                <w:noProof/>
                <w:lang w:val="ru-RU"/>
              </w:rPr>
              <w:t xml:space="preserve"> доступності</w:t>
            </w:r>
            <w:r w:rsidRPr="00F14097">
              <w:rPr>
                <w:rFonts w:ascii="Times New Roman" w:hAnsi="Times New Roman" w:cs="Times New Roman"/>
                <w:color w:val="000000" w:themeColor="text1"/>
                <w:shd w:val="clear" w:color="auto" w:fill="FFFFFF"/>
              </w:rPr>
              <w:t xml:space="preserve"> на трамвайних зупинках громадського транспорту</w:t>
            </w:r>
          </w:p>
          <w:p w:rsidR="00065572" w:rsidRPr="00F14097" w:rsidRDefault="00065572" w:rsidP="00065572">
            <w:pPr>
              <w:spacing w:line="276" w:lineRule="auto"/>
              <w:rPr>
                <w:rFonts w:ascii="Times New Roman" w:hAnsi="Times New Roman" w:cs="Times New Roman"/>
                <w:color w:val="000000" w:themeColor="text1"/>
                <w:shd w:val="clear" w:color="auto" w:fill="FFFFFF"/>
              </w:rPr>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846"/>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B20947"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212529"/>
                <w:shd w:val="clear" w:color="auto" w:fill="FFFFFF"/>
              </w:rPr>
              <w:t>Встановлення пандусів у всіх об’єктах фізичного оточення з доступністю для усіх груп населення, особливо маломобільних</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428"/>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6A42C9"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212529"/>
                <w:shd w:val="clear" w:color="auto" w:fill="FFFFFF"/>
              </w:rPr>
              <w:t xml:space="preserve">Адаптація тротуарів до потреб маломобільних верств населення, а саме реконструкцію понижень перед пішохідними переходами, усунення перешкод у вигляді відкритих водопровідних лотків або інших нерівностей </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413"/>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8E27B1"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Облаштування безбар</w:t>
            </w:r>
            <w:r w:rsidRPr="00F14097">
              <w:rPr>
                <w:rFonts w:ascii="Times New Roman" w:hAnsi="Times New Roman" w:cs="Times New Roman"/>
                <w:color w:val="000000" w:themeColor="text1"/>
                <w:shd w:val="clear" w:color="auto" w:fill="FFFFFF"/>
                <w:lang w:val="ru-RU"/>
              </w:rPr>
              <w:t>’</w:t>
            </w:r>
            <w:r w:rsidRPr="00F14097">
              <w:rPr>
                <w:rFonts w:ascii="Times New Roman" w:hAnsi="Times New Roman" w:cs="Times New Roman"/>
                <w:color w:val="000000" w:themeColor="text1"/>
                <w:shd w:val="clear" w:color="auto" w:fill="FFFFFF"/>
              </w:rPr>
              <w:t>єрного доступу у дворах, на прибудинкових територіях житлових будинків</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139"/>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182AAF"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Облаштування безбар</w:t>
            </w:r>
            <w:r w:rsidRPr="00F14097">
              <w:rPr>
                <w:rFonts w:ascii="Times New Roman" w:hAnsi="Times New Roman" w:cs="Times New Roman"/>
                <w:color w:val="000000" w:themeColor="text1"/>
                <w:shd w:val="clear" w:color="auto" w:fill="FFFFFF"/>
                <w:lang w:val="ru-RU"/>
              </w:rPr>
              <w:t>’</w:t>
            </w:r>
            <w:r w:rsidRPr="00F14097">
              <w:rPr>
                <w:rFonts w:ascii="Times New Roman" w:hAnsi="Times New Roman" w:cs="Times New Roman"/>
                <w:color w:val="000000" w:themeColor="text1"/>
                <w:shd w:val="clear" w:color="auto" w:fill="FFFFFF"/>
              </w:rPr>
              <w:t>єрного простору у місцях загального користування</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681"/>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236466"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noProof/>
              </w:rPr>
              <w:t>Забезпечення безбар’єрного доступу для осіб з інвалідністю та інших маломобільних груп населення до будівель та приміщень, в яких суб’єкти господарювання провадять господарську діяльність з медичної практики</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145"/>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5F16FE"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noProof/>
              </w:rPr>
              <w:t>Підвищення рівня обізнаності представників та власників туристичної інфраструктури щодо важливості створення фізичної безбар’єрності</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294"/>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562638"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noProof/>
                <w:lang w:val="ru-RU"/>
              </w:rPr>
              <w:t>Забезпечення фізичної доступності об’єктів культурної інфраструктури</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2700"/>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B5493F" w:rsidP="00065572">
            <w:pPr>
              <w:spacing w:line="276" w:lineRule="auto"/>
              <w:rPr>
                <w:rFonts w:ascii="Times New Roman" w:hAnsi="Times New Roman" w:cs="Times New Roman"/>
                <w:color w:val="000000" w:themeColor="text1"/>
                <w:shd w:val="clear" w:color="auto" w:fill="FFFFFF"/>
              </w:rPr>
            </w:pPr>
            <w:r w:rsidRPr="00F14097">
              <w:rPr>
                <w:rFonts w:ascii="Times New Roman" w:hAnsi="Times New Roman"/>
                <w:noProof/>
              </w:rPr>
              <w:t>Запровадження вимог фізичної доступності  готелів, інших об’єктів, призначених для надання послуг з розміщення, курортних закладів, приміщень, в яких провадять свою діяльність туроператори, об’єктів туристичної інфраструктури</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3B56FA">
        <w:trPr>
          <w:trHeight w:hRule="exact" w:val="5801"/>
          <w:jc w:val="center"/>
        </w:trPr>
        <w:tc>
          <w:tcPr>
            <w:tcW w:w="562" w:type="dxa"/>
            <w:vMerge/>
            <w:tcBorders>
              <w:left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vAlign w:val="center"/>
          </w:tcPr>
          <w:p w:rsidR="009C60A8" w:rsidRPr="00F14097" w:rsidRDefault="00B13D97" w:rsidP="00EE6F4A">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Забезпечення безперешкодного доступу до об’єктів благоустрою, на яких розміщені будівлі та споруди соціального, культурного, побутового, торговельного та іншого призначення, в яких функціонують об’єкти торгівлі</w:t>
            </w:r>
            <w:r w:rsidR="003B56FA" w:rsidRPr="00F14097">
              <w:rPr>
                <w:rFonts w:ascii="Times New Roman" w:hAnsi="Times New Roman" w:cs="Times New Roman"/>
                <w:color w:val="000000" w:themeColor="text1"/>
                <w:shd w:val="clear" w:color="auto" w:fill="FFFFFF"/>
              </w:rPr>
              <w:t xml:space="preserve"> </w:t>
            </w:r>
            <w:r w:rsidRPr="00F14097">
              <w:rPr>
                <w:rFonts w:ascii="Times New Roman" w:hAnsi="Times New Roman" w:cs="Times New Roman"/>
                <w:color w:val="000000" w:themeColor="text1"/>
                <w:shd w:val="clear" w:color="auto" w:fill="FFFFFF"/>
              </w:rPr>
              <w:t>сфери послуг, об’</w:t>
            </w:r>
            <w:r w:rsidR="003B56FA" w:rsidRPr="00F14097">
              <w:rPr>
                <w:rFonts w:ascii="Times New Roman" w:hAnsi="Times New Roman" w:cs="Times New Roman"/>
                <w:color w:val="000000" w:themeColor="text1"/>
                <w:shd w:val="clear" w:color="auto" w:fill="FFFFFF"/>
              </w:rPr>
              <w:t>єкти дрібнороздрібної торгівельної мережі, ярмарки, ринки, ярмарки-виставки та облаштування безбар’єрного доступу в місцях загального користування (тротуарні доріжки, пішохідні переходи) за рахунок коштів юридичних осіб приватного права та фізичних осіб - підприємців</w:t>
            </w:r>
          </w:p>
        </w:tc>
        <w:tc>
          <w:tcPr>
            <w:tcW w:w="850"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9C60A8" w:rsidRPr="00F14097" w:rsidTr="00065572">
        <w:trPr>
          <w:trHeight w:hRule="exact" w:val="1422"/>
          <w:jc w:val="center"/>
        </w:trPr>
        <w:tc>
          <w:tcPr>
            <w:tcW w:w="562" w:type="dxa"/>
            <w:vMerge/>
            <w:tcBorders>
              <w:left w:val="single" w:sz="4" w:space="0" w:color="auto"/>
              <w:bottom w:val="single" w:sz="4" w:space="0" w:color="auto"/>
            </w:tcBorders>
            <w:shd w:val="clear" w:color="auto" w:fill="FFFFFF"/>
          </w:tcPr>
          <w:p w:rsidR="009C60A8" w:rsidRPr="00F14097" w:rsidRDefault="009C60A8" w:rsidP="00EE6F4A">
            <w:pPr>
              <w:spacing w:line="276" w:lineRule="auto"/>
            </w:pPr>
          </w:p>
        </w:tc>
        <w:tc>
          <w:tcPr>
            <w:tcW w:w="1701" w:type="dxa"/>
            <w:vMerge/>
            <w:tcBorders>
              <w:left w:val="single" w:sz="4" w:space="0" w:color="auto"/>
              <w:bottom w:val="single" w:sz="4" w:space="0" w:color="auto"/>
            </w:tcBorders>
            <w:shd w:val="clear" w:color="auto" w:fill="FFFFFF"/>
            <w:vAlign w:val="center"/>
          </w:tcPr>
          <w:p w:rsidR="009C60A8" w:rsidRPr="00F14097" w:rsidRDefault="009C60A8"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9C60A8" w:rsidRPr="00F14097" w:rsidRDefault="003B56FA" w:rsidP="00065572">
            <w:pPr>
              <w:spacing w:line="276" w:lineRule="auto"/>
              <w:rPr>
                <w:rFonts w:ascii="Times New Roman" w:hAnsi="Times New Roman" w:cs="Times New Roman"/>
                <w:color w:val="212529"/>
                <w:shd w:val="clear" w:color="auto" w:fill="FFFFFF"/>
              </w:rPr>
            </w:pPr>
            <w:r w:rsidRPr="00F14097">
              <w:rPr>
                <w:rFonts w:ascii="Times New Roman" w:hAnsi="Times New Roman" w:cs="Times New Roman"/>
                <w:color w:val="212529"/>
                <w:shd w:val="clear" w:color="auto" w:fill="FFFFFF"/>
              </w:rPr>
              <w:t>Вжиття заохочувальних заходів для власників бізнесу, які створюють максимально безбар</w:t>
            </w:r>
            <w:r w:rsidRPr="00F14097">
              <w:rPr>
                <w:rFonts w:ascii="Times New Roman" w:hAnsi="Times New Roman" w:cs="Times New Roman"/>
                <w:color w:val="212529"/>
                <w:shd w:val="clear" w:color="auto" w:fill="FFFFFF"/>
                <w:lang w:val="ru-RU"/>
              </w:rPr>
              <w:t>’</w:t>
            </w:r>
            <w:r w:rsidRPr="00F14097">
              <w:rPr>
                <w:rFonts w:ascii="Times New Roman" w:hAnsi="Times New Roman" w:cs="Times New Roman"/>
                <w:color w:val="212529"/>
                <w:shd w:val="clear" w:color="auto" w:fill="FFFFFF"/>
              </w:rPr>
              <w:t>єрний простір</w:t>
            </w: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C60A8" w:rsidRPr="00F14097" w:rsidRDefault="009C60A8"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C60A8" w:rsidRPr="00F14097" w:rsidRDefault="009C60A8"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C60A8" w:rsidRPr="00F14097" w:rsidRDefault="009C60A8" w:rsidP="00EE6F4A">
            <w:pPr>
              <w:spacing w:line="276" w:lineRule="auto"/>
              <w:jc w:val="center"/>
              <w:rPr>
                <w:rFonts w:ascii="Times New Roman" w:hAnsi="Times New Roman" w:cs="Times New Roman"/>
              </w:rPr>
            </w:pPr>
          </w:p>
        </w:tc>
      </w:tr>
      <w:tr w:rsidR="003800A0" w:rsidRPr="00F14097" w:rsidTr="00065572">
        <w:trPr>
          <w:trHeight w:hRule="exact" w:val="1426"/>
          <w:jc w:val="center"/>
        </w:trPr>
        <w:tc>
          <w:tcPr>
            <w:tcW w:w="562" w:type="dxa"/>
            <w:vMerge w:val="restart"/>
            <w:tcBorders>
              <w:top w:val="single" w:sz="4" w:space="0" w:color="auto"/>
              <w:lef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r w:rsidRPr="00F14097">
              <w:rPr>
                <w:rFonts w:ascii="Times New Roman" w:hAnsi="Times New Roman" w:cs="Times New Roman"/>
              </w:rPr>
              <w:t>2</w:t>
            </w:r>
          </w:p>
        </w:tc>
        <w:tc>
          <w:tcPr>
            <w:tcW w:w="1701" w:type="dxa"/>
            <w:vMerge w:val="restart"/>
            <w:tcBorders>
              <w:top w:val="single" w:sz="4" w:space="0" w:color="auto"/>
              <w:left w:val="single" w:sz="4" w:space="0" w:color="auto"/>
            </w:tcBorders>
            <w:shd w:val="clear" w:color="auto" w:fill="FFFFFF"/>
            <w:vAlign w:val="center"/>
          </w:tcPr>
          <w:p w:rsidR="003800A0" w:rsidRPr="00F14097" w:rsidRDefault="003800A0" w:rsidP="00EE6F4A">
            <w:pPr>
              <w:spacing w:after="240" w:line="276" w:lineRule="auto"/>
              <w:rPr>
                <w:rFonts w:ascii="Times New Roman" w:hAnsi="Times New Roman"/>
              </w:rPr>
            </w:pPr>
            <w:r w:rsidRPr="00F14097">
              <w:rPr>
                <w:rFonts w:ascii="Times New Roman" w:hAnsi="Times New Roman"/>
              </w:rPr>
              <w:t>Інформаційна безбар’єрність</w:t>
            </w:r>
          </w:p>
          <w:p w:rsidR="003800A0" w:rsidRPr="00F14097" w:rsidRDefault="003800A0" w:rsidP="00EE6F4A">
            <w:pPr>
              <w:spacing w:after="240"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rPr>
            </w:pPr>
            <w:r w:rsidRPr="00F14097">
              <w:rPr>
                <w:rFonts w:ascii="Times New Roman" w:eastAsia="Times New Roman" w:hAnsi="Times New Roman"/>
              </w:rPr>
              <w:t>Розробка програмного документу, який охоплювати комунікаційний напрям Інформаційної безбар</w:t>
            </w:r>
            <w:r w:rsidRPr="00F14097">
              <w:rPr>
                <w:rFonts w:ascii="Times New Roman" w:eastAsia="Times New Roman" w:hAnsi="Times New Roman"/>
                <w:lang w:val="ru-RU"/>
              </w:rPr>
              <w:t>’</w:t>
            </w:r>
            <w:r w:rsidRPr="00F14097">
              <w:rPr>
                <w:rFonts w:ascii="Times New Roman" w:eastAsia="Times New Roman" w:hAnsi="Times New Roman"/>
              </w:rPr>
              <w:t>єрності</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065572">
        <w:trPr>
          <w:trHeight w:hRule="exact" w:val="1986"/>
          <w:jc w:val="center"/>
        </w:trPr>
        <w:tc>
          <w:tcPr>
            <w:tcW w:w="562" w:type="dxa"/>
            <w:vMerge/>
            <w:tcBorders>
              <w:lef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800A0" w:rsidRPr="00F14097" w:rsidRDefault="003800A0" w:rsidP="00EE6F4A">
            <w:pPr>
              <w:spacing w:after="240"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rPr>
            </w:pPr>
            <w:r w:rsidRPr="00F14097">
              <w:rPr>
                <w:rFonts w:ascii="Times New Roman" w:eastAsia="Times New Roman" w:hAnsi="Times New Roman"/>
              </w:rPr>
              <w:t>Надання інформації, що розповсюджується суб’єктами владних повноважень на запит осіб з інвалідністю у доступних та придатних для них форматах, своєчасно і без додаткової плати</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065572">
        <w:trPr>
          <w:trHeight w:hRule="exact" w:val="1400"/>
          <w:jc w:val="center"/>
        </w:trPr>
        <w:tc>
          <w:tcPr>
            <w:tcW w:w="562" w:type="dxa"/>
            <w:vMerge/>
            <w:tcBorders>
              <w:lef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800A0" w:rsidRPr="00F14097" w:rsidRDefault="003800A0" w:rsidP="00EE6F4A">
            <w:pPr>
              <w:spacing w:after="240" w:line="276" w:lineRule="auto"/>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rPr>
            </w:pPr>
            <w:r w:rsidRPr="00F14097">
              <w:rPr>
                <w:rFonts w:ascii="Times New Roman" w:hAnsi="Times New Roman" w:cs="Times New Roman"/>
                <w:color w:val="000000" w:themeColor="text1"/>
                <w:shd w:val="clear" w:color="auto" w:fill="FFFFFF"/>
              </w:rPr>
              <w:t>Запровадження механізму моніторингу та контролю за дотриманням законодавства щодо доступності інформації</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065572">
        <w:trPr>
          <w:trHeight w:hRule="exact" w:val="3122"/>
          <w:jc w:val="center"/>
        </w:trPr>
        <w:tc>
          <w:tcPr>
            <w:tcW w:w="562" w:type="dxa"/>
            <w:vMerge/>
            <w:tcBorders>
              <w:lef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800A0" w:rsidRPr="00F14097" w:rsidRDefault="003800A0" w:rsidP="00EE6F4A">
            <w:pPr>
              <w:spacing w:after="240" w:line="276" w:lineRule="auto"/>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Визначення порядку та умов, відповідно до яких телерадіоорганізації (незалежно від форми власності та підпорядкування) забезпечують субтитрування або переклад на жестову мову офіційних повідомлень, кіно-, відеофільмів, передач і програм</w:t>
            </w:r>
          </w:p>
        </w:tc>
        <w:tc>
          <w:tcPr>
            <w:tcW w:w="850"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065572">
        <w:trPr>
          <w:trHeight w:hRule="exact" w:val="2414"/>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Запровадження механізмів заохочення застосування альтернативних форматів інформаційного супроводу (титрування, аудіодискрипція (тифлокоментування), жестова мова) в закладах культури</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A8359F">
        <w:trPr>
          <w:trHeight w:hRule="exact" w:val="2405"/>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Запровадження механізмів стимулювання застосування аудіодискрипції (тифлокоментування), титрування та перекладу жестовою мовою медіапродукції, кінематографічних творів тощо</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A8359F">
        <w:trPr>
          <w:trHeight w:hRule="exact" w:val="1131"/>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Організація перекладу новин та іншої важливої інформації мовою легкого читання</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A8359F">
        <w:trPr>
          <w:trHeight w:hRule="exact" w:val="1009"/>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065572">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Врегулювання вживання жестової мови в інформаційній діяльності телерадіоорганізацій</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3800A0" w:rsidRPr="00F14097" w:rsidTr="00A8359F">
        <w:trPr>
          <w:trHeight w:hRule="exact" w:val="2981"/>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DA3891" w:rsidP="00A8359F">
            <w:pPr>
              <w:spacing w:line="276" w:lineRule="auto"/>
              <w:rPr>
                <w:rFonts w:ascii="Times New Roman" w:hAnsi="Times New Roman" w:cs="Times New Roman"/>
                <w:strike/>
                <w:color w:val="000000" w:themeColor="text1"/>
                <w:shd w:val="clear" w:color="auto" w:fill="FFFFFF"/>
              </w:rPr>
            </w:pPr>
            <w:r w:rsidRPr="00F14097">
              <w:rPr>
                <w:rFonts w:ascii="Times New Roman" w:hAnsi="Times New Roman" w:cs="Times New Roman"/>
                <w:color w:val="000000" w:themeColor="text1"/>
                <w:shd w:val="clear" w:color="auto" w:fill="FFFFFF"/>
              </w:rPr>
              <w:t>Проведення семінарів, тренінгів, засідань серед суб’єктів прийняття управлінських рішень щодо обговорення важливості створення безбар’єрного простору в громаді</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862C68" w:rsidP="00A8359F">
            <w:pPr>
              <w:spacing w:line="276" w:lineRule="auto"/>
              <w:jc w:val="center"/>
              <w:rPr>
                <w:rFonts w:ascii="Times New Roman" w:hAnsi="Times New Roman" w:cs="Times New Roman"/>
                <w:strike/>
              </w:rPr>
            </w:pPr>
            <w:r w:rsidRPr="00F14097">
              <w:rPr>
                <w:rFonts w:ascii="Times New Roman" w:hAnsi="Times New Roman" w:cs="Times New Roman"/>
              </w:rPr>
              <w:t>2024-2027р.</w:t>
            </w:r>
            <w:r w:rsidR="003800A0" w:rsidRPr="00F14097">
              <w:rPr>
                <w:rFonts w:ascii="Times New Roman" w:hAnsi="Times New Roman" w:cs="Times New Roman"/>
                <w:strike/>
              </w:rPr>
              <w:t>.</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strike/>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rPr>
                <w:strike/>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rPr>
                <w:strike/>
              </w:rPr>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rPr>
                <w:strike/>
              </w:rPr>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rPr>
                <w:strike/>
              </w:rPr>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rPr>
                <w:strike/>
              </w:rPr>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strike/>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strike/>
              </w:rPr>
            </w:pPr>
          </w:p>
        </w:tc>
      </w:tr>
      <w:tr w:rsidR="003800A0" w:rsidRPr="00F14097" w:rsidTr="00A8359F">
        <w:trPr>
          <w:trHeight w:hRule="exact" w:val="2275"/>
          <w:jc w:val="center"/>
        </w:trPr>
        <w:tc>
          <w:tcPr>
            <w:tcW w:w="562" w:type="dxa"/>
            <w:vMerge/>
            <w:tcBorders>
              <w:left w:val="single" w:sz="4" w:space="0" w:color="auto"/>
            </w:tcBorders>
            <w:shd w:val="clear" w:color="auto" w:fill="FFFFFF"/>
          </w:tcPr>
          <w:p w:rsidR="003800A0" w:rsidRPr="00F14097" w:rsidRDefault="003800A0" w:rsidP="00EE6F4A">
            <w:pPr>
              <w:spacing w:line="276" w:lineRule="auto"/>
            </w:pPr>
          </w:p>
        </w:tc>
        <w:tc>
          <w:tcPr>
            <w:tcW w:w="1701" w:type="dxa"/>
            <w:vMerge/>
            <w:tcBorders>
              <w:left w:val="single" w:sz="4" w:space="0" w:color="auto"/>
            </w:tcBorders>
            <w:shd w:val="clear" w:color="auto" w:fill="FFFFFF"/>
            <w:vAlign w:val="center"/>
          </w:tcPr>
          <w:p w:rsidR="003800A0" w:rsidRPr="00F14097" w:rsidRDefault="003800A0" w:rsidP="00EE6F4A">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A0" w:rsidRPr="00F14097" w:rsidRDefault="003800A0"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Унормування вимог та форматів подання інформації, яка зазначається на продуктах харчування, ліках, медичних виробах та інших товарах широкого вжитку</w:t>
            </w: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A0" w:rsidRPr="00F14097" w:rsidRDefault="003800A0" w:rsidP="00EE6F4A">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A0" w:rsidRPr="00F14097" w:rsidRDefault="003800A0" w:rsidP="00EE6F4A">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3800A0" w:rsidRPr="00F14097" w:rsidRDefault="003800A0" w:rsidP="00EE6F4A">
            <w:pPr>
              <w:spacing w:line="276" w:lineRule="auto"/>
              <w:jc w:val="center"/>
              <w:rPr>
                <w:rFonts w:ascii="Times New Roman" w:hAnsi="Times New Roman" w:cs="Times New Roman"/>
              </w:rPr>
            </w:pPr>
          </w:p>
        </w:tc>
      </w:tr>
      <w:tr w:rsidR="00DA3891" w:rsidRPr="00F14097" w:rsidTr="00A8359F">
        <w:trPr>
          <w:trHeight w:hRule="exact" w:val="3410"/>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Встановлення засобів альтернативної комунікації для осіб з порушенням зору або слуху (шрифт Брайля, великошрифтовий друк, інформаційні табло в салоні)</w:t>
            </w:r>
            <w:r w:rsidR="00CB6DF8" w:rsidRPr="00F14097">
              <w:rPr>
                <w:rFonts w:ascii="Times New Roman" w:hAnsi="Times New Roman" w:cs="Times New Roman"/>
                <w:color w:val="000000" w:themeColor="text1"/>
                <w:shd w:val="clear" w:color="auto" w:fill="FFFFFF"/>
              </w:rPr>
              <w:t xml:space="preserve"> під час проведення капітальних ремонтів громадського транспорту</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862C68"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4677"/>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Оснащення шляхів руху засобами орієнтування та інформування осіб з порушенням зору та слуху (покажчики, інформаційні термінали, екрани, табло з написами у вигляді рухомого рядка, пристрої для забезпечення текстового або відеозв’язку, перекладу жестовою мовою, оснащення спеціальними пристроями для підсилення звуку), що відповідають вимогам державним стандартів</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862C68"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5121"/>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heme="minorHAnsi" w:hAnsiTheme="minorHAnsi"/>
                <w:color w:val="000000" w:themeColor="text1"/>
                <w:shd w:val="clear" w:color="auto" w:fill="FFFFFF"/>
              </w:rPr>
              <w:t>В</w:t>
            </w:r>
            <w:r w:rsidRPr="00F14097">
              <w:rPr>
                <w:rFonts w:ascii="IBM Plex Serif" w:hAnsi="IBM Plex Serif"/>
                <w:color w:val="000000" w:themeColor="text1"/>
                <w:shd w:val="clear" w:color="auto" w:fill="FFFFFF"/>
              </w:rPr>
              <w:t>регулювання вимог доступності інформації під час надання публічних послуг у сфері освіти, охорони здоров'я, соціального захисту, працевлаштування, фінансових, адміністративних, судових, культурних, спортивних та інших публічних послуг, які надаються юридичними особами, що фінансуються з державного та місцевого бюджетів, або які займають домінуюче становище на ринку або наділені спеціальними чи виключними правами в наданні послуг</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423"/>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4A2D90"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Розміщення на об</w:t>
            </w:r>
            <w:r w:rsidRPr="00F14097">
              <w:rPr>
                <w:rFonts w:ascii="Times New Roman" w:hAnsi="Times New Roman" w:cs="Times New Roman"/>
                <w:color w:val="000000" w:themeColor="text1"/>
                <w:shd w:val="clear" w:color="auto" w:fill="FFFFFF"/>
                <w:lang w:val="ru-RU"/>
              </w:rPr>
              <w:t>’</w:t>
            </w:r>
            <w:r w:rsidRPr="00F14097">
              <w:rPr>
                <w:rFonts w:ascii="Times New Roman" w:hAnsi="Times New Roman" w:cs="Times New Roman"/>
                <w:color w:val="000000" w:themeColor="text1"/>
                <w:shd w:val="clear" w:color="auto" w:fill="FFFFFF"/>
              </w:rPr>
              <w:t>єктах благоустрою інформаційних тактильних таблиць, тактильних позначок, мнемосхем</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2981"/>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Запровадження стандартів оповіщення та сигналізації в екстрених ситуаціях, що враховують потреби осіб з порушеннями слуху, зору та осіб з порушенням інтелектуального розвитку у будь-яких приміщеннях чи громадських місцях</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3562"/>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Забезпечення дост</w:t>
            </w:r>
            <w:r w:rsidR="0033786E" w:rsidRPr="00F14097">
              <w:rPr>
                <w:rFonts w:ascii="Times New Roman" w:hAnsi="Times New Roman" w:cs="Times New Roman"/>
                <w:color w:val="000000" w:themeColor="text1"/>
                <w:shd w:val="clear" w:color="auto" w:fill="FFFFFF"/>
              </w:rPr>
              <w:t>упності виклику екстрених служб</w:t>
            </w:r>
            <w:r w:rsidRPr="00F14097">
              <w:rPr>
                <w:rFonts w:ascii="Times New Roman" w:hAnsi="Times New Roman" w:cs="Times New Roman"/>
                <w:color w:val="000000" w:themeColor="text1"/>
                <w:shd w:val="clear" w:color="auto" w:fill="FFFFFF"/>
              </w:rPr>
              <w:t xml:space="preserve"> та роботи телефонів довіри, «гарячих» ліній з урахуванням комунікаційних потреб та можливостей осіб з порушеннями слуху, зору, мовлення та осіб з порушенням інтелектуального розвитку</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684"/>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 xml:space="preserve">Розроблення програм підготовки фахівців з </w:t>
            </w:r>
            <w:r w:rsidR="00C82B2A" w:rsidRPr="00F14097">
              <w:rPr>
                <w:rFonts w:ascii="Times New Roman" w:hAnsi="Times New Roman" w:cs="Times New Roman"/>
                <w:color w:val="000000" w:themeColor="text1"/>
                <w:shd w:val="clear" w:color="auto" w:fill="FFFFFF"/>
              </w:rPr>
              <w:t>ауді</w:t>
            </w:r>
            <w:r w:rsidRPr="00F14097">
              <w:rPr>
                <w:rFonts w:ascii="Times New Roman" w:hAnsi="Times New Roman" w:cs="Times New Roman"/>
                <w:color w:val="000000" w:themeColor="text1"/>
                <w:shd w:val="clear" w:color="auto" w:fill="FFFFFF"/>
              </w:rPr>
              <w:t>о</w:t>
            </w:r>
            <w:r w:rsidR="00C82B2A" w:rsidRPr="00F14097">
              <w:rPr>
                <w:rFonts w:ascii="Times New Roman" w:hAnsi="Times New Roman" w:cs="Times New Roman"/>
                <w:color w:val="000000" w:themeColor="text1"/>
                <w:shd w:val="clear" w:color="auto" w:fill="FFFFFF"/>
              </w:rPr>
              <w:t>за</w:t>
            </w:r>
            <w:r w:rsidRPr="00F14097">
              <w:rPr>
                <w:rFonts w:ascii="Times New Roman" w:hAnsi="Times New Roman" w:cs="Times New Roman"/>
                <w:color w:val="000000" w:themeColor="text1"/>
                <w:shd w:val="clear" w:color="auto" w:fill="FFFFFF"/>
              </w:rPr>
              <w:t>пису, жестової мови та альтернативних засобів комунікації</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425"/>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 xml:space="preserve">Забезпечення навчання фахівців з </w:t>
            </w:r>
            <w:r w:rsidR="00C82B2A" w:rsidRPr="00F14097">
              <w:rPr>
                <w:rFonts w:ascii="Times New Roman" w:hAnsi="Times New Roman" w:cs="Times New Roman"/>
                <w:color w:val="000000" w:themeColor="text1"/>
                <w:shd w:val="clear" w:color="auto" w:fill="FFFFFF"/>
              </w:rPr>
              <w:t>аудіозапису</w:t>
            </w:r>
            <w:r w:rsidRPr="00F14097">
              <w:rPr>
                <w:rFonts w:ascii="Times New Roman" w:hAnsi="Times New Roman" w:cs="Times New Roman"/>
                <w:color w:val="000000" w:themeColor="text1"/>
                <w:shd w:val="clear" w:color="auto" w:fill="FFFFFF"/>
              </w:rPr>
              <w:t>, жестової мови та альтернативних засобів комунікації</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2551"/>
          <w:jc w:val="center"/>
        </w:trPr>
        <w:tc>
          <w:tcPr>
            <w:tcW w:w="562" w:type="dxa"/>
            <w:vMerge/>
            <w:tcBorders>
              <w:left w:val="single" w:sz="4" w:space="0" w:color="auto"/>
              <w:bottom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bottom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660DCD"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Встановлення інформаційних знаків про розташування входів (виходів) у будівлях для осіб з інвалідністю</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847"/>
          <w:jc w:val="center"/>
        </w:trPr>
        <w:tc>
          <w:tcPr>
            <w:tcW w:w="562" w:type="dxa"/>
            <w:vMerge w:val="restart"/>
            <w:tcBorders>
              <w:left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pPr>
            <w:r w:rsidRPr="00F14097">
              <w:rPr>
                <w:rFonts w:ascii="Times New Roman" w:hAnsi="Times New Roman" w:cs="Times New Roman"/>
              </w:rPr>
              <w:t>3</w:t>
            </w:r>
          </w:p>
        </w:tc>
        <w:tc>
          <w:tcPr>
            <w:tcW w:w="1701" w:type="dxa"/>
            <w:vMerge w:val="restart"/>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DA3891" w:rsidP="00DA3891">
            <w:pPr>
              <w:spacing w:line="276" w:lineRule="auto"/>
              <w:jc w:val="center"/>
              <w:rPr>
                <w:rFonts w:ascii="Times New Roman" w:hAnsi="Times New Roman" w:cs="Times New Roman"/>
              </w:rPr>
            </w:pPr>
          </w:p>
          <w:p w:rsidR="00DA3891" w:rsidRPr="00F14097" w:rsidRDefault="00F75D49" w:rsidP="00DA3891">
            <w:pPr>
              <w:spacing w:line="276" w:lineRule="auto"/>
              <w:jc w:val="center"/>
            </w:pPr>
            <w:r w:rsidRPr="00F14097">
              <w:rPr>
                <w:rFonts w:ascii="Times New Roman" w:hAnsi="Times New Roman" w:cs="Times New Roman"/>
              </w:rPr>
              <w:t>Ц</w:t>
            </w:r>
            <w:r w:rsidR="00DA3891" w:rsidRPr="00F14097">
              <w:rPr>
                <w:rFonts w:ascii="Times New Roman" w:hAnsi="Times New Roman" w:cs="Times New Roman"/>
              </w:rPr>
              <w:t>ифрова безбар’єрність</w:t>
            </w: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Комп’ютеризація об’єктів публічної інфраструктури (шкіл, лікарень, пошти, державних структур, бібліотек) територіальної громади міста</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2260"/>
          <w:jc w:val="center"/>
        </w:trPr>
        <w:tc>
          <w:tcPr>
            <w:tcW w:w="562" w:type="dxa"/>
            <w:vMerge/>
            <w:tcBorders>
              <w:left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Забезпечення підключення закладів соціальної інфраструктури та органів місцевого самоврядування до широкосмугового доступу до мережі Інтернет із швидкістю не менше 100 Мбіт/с</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708"/>
          <w:jc w:val="center"/>
        </w:trPr>
        <w:tc>
          <w:tcPr>
            <w:tcW w:w="562" w:type="dxa"/>
            <w:vMerge/>
            <w:tcBorders>
              <w:left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Надання пільг для осіб з інвалідністю у придбанні засобів доступу до мережі Інтернет та спеціального програмного забезпечення</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435"/>
          <w:jc w:val="center"/>
        </w:trPr>
        <w:tc>
          <w:tcPr>
            <w:tcW w:w="562"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Створення хабів на базі закладів загальної середньої освіти та центрів надання адміністративних послуг</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9B01A4" w:rsidRPr="00F14097" w:rsidTr="00A8359F">
        <w:trPr>
          <w:trHeight w:hRule="exact" w:val="960"/>
          <w:jc w:val="center"/>
        </w:trPr>
        <w:tc>
          <w:tcPr>
            <w:tcW w:w="562" w:type="dxa"/>
            <w:vMerge/>
            <w:tcBorders>
              <w:left w:val="single" w:sz="4" w:space="0" w:color="auto"/>
            </w:tcBorders>
            <w:shd w:val="clear" w:color="auto" w:fill="FFFFFF"/>
            <w:vAlign w:val="center"/>
          </w:tcPr>
          <w:p w:rsidR="009B01A4" w:rsidRPr="00F14097" w:rsidRDefault="009B01A4"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9B01A4" w:rsidRPr="00F14097" w:rsidRDefault="009B01A4" w:rsidP="00DA3891">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shd w:val="clear" w:color="auto" w:fill="FFFFFF"/>
          </w:tcPr>
          <w:p w:rsidR="009B01A4" w:rsidRPr="00F14097" w:rsidRDefault="005F6A28" w:rsidP="00A8359F">
            <w:pPr>
              <w:spacing w:line="276" w:lineRule="auto"/>
              <w:rPr>
                <w:rFonts w:ascii="Times New Roman" w:hAnsi="Times New Roman" w:cs="Times New Roman"/>
                <w:color w:val="000000" w:themeColor="text1"/>
                <w:shd w:val="clear" w:color="auto" w:fill="FFFFFF"/>
              </w:rPr>
            </w:pPr>
            <w:r w:rsidRPr="00F14097">
              <w:rPr>
                <w:rFonts w:ascii="Times New Roman" w:hAnsi="Times New Roman" w:cs="Times New Roman"/>
                <w:color w:val="000000" w:themeColor="text1"/>
                <w:shd w:val="clear" w:color="auto" w:fill="FFFFFF"/>
              </w:rPr>
              <w:t>Постійне оновлення карти інклюзивності</w:t>
            </w:r>
            <w:r w:rsidR="00874A1A" w:rsidRPr="00F14097">
              <w:rPr>
                <w:rFonts w:ascii="Times New Roman" w:hAnsi="Times New Roman" w:cs="Times New Roman"/>
                <w:color w:val="000000" w:themeColor="text1"/>
                <w:shd w:val="clear" w:color="auto" w:fill="FFFFFF"/>
              </w:rPr>
              <w:t xml:space="preserve"> ВМТГ</w:t>
            </w:r>
          </w:p>
        </w:tc>
        <w:tc>
          <w:tcPr>
            <w:tcW w:w="850" w:type="dxa"/>
            <w:tcBorders>
              <w:top w:val="single" w:sz="4" w:space="0" w:color="auto"/>
              <w:left w:val="single" w:sz="4" w:space="0" w:color="auto"/>
              <w:bottom w:val="single" w:sz="4" w:space="0" w:color="auto"/>
            </w:tcBorders>
            <w:shd w:val="clear" w:color="auto" w:fill="FFFFFF"/>
          </w:tcPr>
          <w:p w:rsidR="009B01A4"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9B01A4" w:rsidRPr="00F14097" w:rsidRDefault="009B01A4"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9B01A4" w:rsidRPr="00F14097" w:rsidRDefault="009B01A4"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B01A4" w:rsidRPr="00F14097" w:rsidRDefault="009B01A4" w:rsidP="00DA3891">
            <w:pPr>
              <w:spacing w:line="276" w:lineRule="auto"/>
              <w:jc w:val="center"/>
              <w:rPr>
                <w:rFonts w:ascii="Times New Roman" w:hAnsi="Times New Roman" w:cs="Times New Roman"/>
              </w:rPr>
            </w:pPr>
          </w:p>
        </w:tc>
      </w:tr>
      <w:tr w:rsidR="00DA3891" w:rsidRPr="00F14097" w:rsidTr="00A8359F">
        <w:trPr>
          <w:trHeight w:hRule="exact" w:val="1989"/>
          <w:jc w:val="center"/>
        </w:trPr>
        <w:tc>
          <w:tcPr>
            <w:tcW w:w="562"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rPr>
                <w:rFonts w:ascii="Times New Roman" w:eastAsia="Times New Roman" w:hAnsi="Times New Roman" w:cs="Times New Roman"/>
              </w:rPr>
            </w:pPr>
            <w:r w:rsidRPr="00F14097">
              <w:rPr>
                <w:rFonts w:ascii="Times New Roman" w:hAnsi="Times New Roman" w:cs="Times New Roman"/>
                <w:color w:val="000000" w:themeColor="text1"/>
                <w:shd w:val="clear" w:color="auto" w:fill="FFFFFF"/>
              </w:rPr>
              <w:t>Запровадження обов'язкового навчання соціальних робітників базовим цифровим навичкам для надання підтримки особам похилого віку та особам з інвалідністю</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705"/>
          <w:jc w:val="center"/>
        </w:trPr>
        <w:tc>
          <w:tcPr>
            <w:tcW w:w="562" w:type="dxa"/>
            <w:vMerge/>
            <w:tcBorders>
              <w:lef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rPr>
                <w:rFonts w:ascii="IBM Plex Serif" w:hAnsi="IBM Plex Serif"/>
                <w:color w:val="000000" w:themeColor="text1"/>
                <w:shd w:val="clear" w:color="auto" w:fill="FFFFFF"/>
              </w:rPr>
            </w:pPr>
            <w:r w:rsidRPr="00F14097">
              <w:rPr>
                <w:rFonts w:ascii="IBM Plex Serif" w:hAnsi="IBM Plex Serif"/>
                <w:color w:val="000000" w:themeColor="text1"/>
                <w:shd w:val="clear" w:color="auto" w:fill="FFFFFF"/>
              </w:rPr>
              <w:t>Модернізація веб-сайтів та їх додатків з урахуванням вимог законодавства стосовно забезпечення доступу до них користувачів з вадами слуху та зору</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7D2A79" w:rsidP="00A8359F">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A3891" w:rsidRPr="00F14097" w:rsidTr="00A8359F">
        <w:trPr>
          <w:trHeight w:hRule="exact" w:val="1982"/>
          <w:jc w:val="center"/>
        </w:trPr>
        <w:tc>
          <w:tcPr>
            <w:tcW w:w="562" w:type="dxa"/>
            <w:vMerge w:val="restart"/>
            <w:tcBorders>
              <w:top w:val="single" w:sz="4" w:space="0" w:color="auto"/>
              <w:left w:val="single" w:sz="4" w:space="0" w:color="auto"/>
            </w:tcBorders>
            <w:shd w:val="clear" w:color="auto" w:fill="FFFFFF"/>
            <w:vAlign w:val="center"/>
          </w:tcPr>
          <w:p w:rsidR="00DA3891" w:rsidRPr="00F14097" w:rsidRDefault="007D2A79" w:rsidP="00DA3891">
            <w:pPr>
              <w:spacing w:line="276" w:lineRule="auto"/>
              <w:jc w:val="center"/>
              <w:rPr>
                <w:rFonts w:ascii="Times New Roman" w:hAnsi="Times New Roman" w:cs="Times New Roman"/>
              </w:rPr>
            </w:pPr>
            <w:r w:rsidRPr="00F14097">
              <w:rPr>
                <w:rFonts w:ascii="Times New Roman" w:hAnsi="Times New Roman" w:cs="Times New Roman"/>
              </w:rPr>
              <w:t>4</w:t>
            </w:r>
          </w:p>
        </w:tc>
        <w:tc>
          <w:tcPr>
            <w:tcW w:w="1701" w:type="dxa"/>
            <w:vMerge w:val="restart"/>
            <w:tcBorders>
              <w:top w:val="single" w:sz="4" w:space="0" w:color="auto"/>
              <w:left w:val="single" w:sz="4" w:space="0" w:color="auto"/>
            </w:tcBorders>
            <w:shd w:val="clear" w:color="auto" w:fill="FFFFFF"/>
            <w:vAlign w:val="center"/>
          </w:tcPr>
          <w:p w:rsidR="00DA3891" w:rsidRPr="00F14097" w:rsidRDefault="00497D35" w:rsidP="00DA3891">
            <w:pPr>
              <w:spacing w:line="276" w:lineRule="auto"/>
              <w:jc w:val="center"/>
              <w:rPr>
                <w:rFonts w:ascii="Times New Roman" w:hAnsi="Times New Roman" w:cs="Times New Roman"/>
              </w:rPr>
            </w:pPr>
            <w:r w:rsidRPr="00F14097">
              <w:rPr>
                <w:rFonts w:ascii="Times New Roman" w:hAnsi="Times New Roman" w:cs="Times New Roman"/>
              </w:rPr>
              <w:t>Суспільна та громадянська безбар</w:t>
            </w:r>
            <w:r w:rsidRPr="00F14097">
              <w:rPr>
                <w:rFonts w:ascii="Times New Roman" w:hAnsi="Times New Roman" w:cs="Times New Roman"/>
                <w:lang w:val="en-US"/>
              </w:rPr>
              <w:t>’</w:t>
            </w:r>
            <w:r w:rsidRPr="00F14097">
              <w:rPr>
                <w:rFonts w:ascii="Times New Roman" w:hAnsi="Times New Roman" w:cs="Times New Roman"/>
              </w:rPr>
              <w:t>єрність</w:t>
            </w: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187E05" w:rsidP="00A8359F">
            <w:pPr>
              <w:spacing w:line="276" w:lineRule="auto"/>
              <w:rPr>
                <w:rFonts w:ascii="Times New Roman" w:hAnsi="Times New Roman"/>
              </w:rPr>
            </w:pPr>
            <w:r w:rsidRPr="00F14097">
              <w:rPr>
                <w:rFonts w:ascii="Times New Roman" w:hAnsi="Times New Roman"/>
              </w:rPr>
              <w:t>Впровадження найкращих практик і механізмів залучення осіб з інвалідністю, молоді, осіб похилого віку, батьків з дітьми дошкільного віку до культурного життя</w:t>
            </w:r>
          </w:p>
        </w:tc>
        <w:tc>
          <w:tcPr>
            <w:tcW w:w="850" w:type="dxa"/>
            <w:tcBorders>
              <w:top w:val="single" w:sz="4" w:space="0" w:color="auto"/>
              <w:left w:val="single" w:sz="4" w:space="0" w:color="auto"/>
              <w:bottom w:val="single" w:sz="4" w:space="0" w:color="auto"/>
            </w:tcBorders>
            <w:shd w:val="clear" w:color="auto" w:fill="FFFFFF"/>
            <w:vAlign w:val="center"/>
          </w:tcPr>
          <w:p w:rsidR="00DA3891" w:rsidRPr="00F14097" w:rsidRDefault="00862C68" w:rsidP="00DA3891">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vMerge w:val="restart"/>
            <w:tcBorders>
              <w:top w:val="single" w:sz="4" w:space="0" w:color="auto"/>
              <w:left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7D2A79" w:rsidRPr="00F14097" w:rsidTr="00A8359F">
        <w:trPr>
          <w:trHeight w:hRule="exact" w:val="1714"/>
          <w:jc w:val="center"/>
        </w:trPr>
        <w:tc>
          <w:tcPr>
            <w:tcW w:w="562" w:type="dxa"/>
            <w:vMerge/>
            <w:tcBorders>
              <w:left w:val="single" w:sz="4" w:space="0" w:color="auto"/>
            </w:tcBorders>
            <w:shd w:val="clear" w:color="auto" w:fill="FFFFFF"/>
            <w:vAlign w:val="center"/>
          </w:tcPr>
          <w:p w:rsidR="007D2A79" w:rsidRPr="00F14097" w:rsidRDefault="007D2A79"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7D2A79" w:rsidRPr="00F14097" w:rsidRDefault="007D2A79"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7D2A79" w:rsidRPr="00F14097" w:rsidRDefault="00187E05" w:rsidP="00A8359F">
            <w:pPr>
              <w:spacing w:line="276" w:lineRule="auto"/>
              <w:rPr>
                <w:rFonts w:ascii="Times New Roman" w:hAnsi="Times New Roman"/>
              </w:rPr>
            </w:pPr>
            <w:r w:rsidRPr="00F14097">
              <w:rPr>
                <w:rFonts w:ascii="Times New Roman" w:hAnsi="Times New Roman"/>
              </w:rPr>
              <w:t>Заохочення та впровадження у політичне, суспільне, культурне життя практик діалогу між різними групами населення та суб</w:t>
            </w:r>
            <w:r w:rsidRPr="00F14097">
              <w:rPr>
                <w:rFonts w:ascii="Times New Roman" w:hAnsi="Times New Roman"/>
                <w:lang w:val="ru-RU"/>
              </w:rPr>
              <w:t>’</w:t>
            </w:r>
            <w:r w:rsidRPr="00F14097">
              <w:rPr>
                <w:rFonts w:ascii="Times New Roman" w:hAnsi="Times New Roman"/>
              </w:rPr>
              <w:t>єктами прийняття рішень</w:t>
            </w:r>
          </w:p>
        </w:tc>
        <w:tc>
          <w:tcPr>
            <w:tcW w:w="850" w:type="dxa"/>
            <w:tcBorders>
              <w:top w:val="single" w:sz="4" w:space="0" w:color="auto"/>
              <w:left w:val="single" w:sz="4" w:space="0" w:color="auto"/>
              <w:bottom w:val="single" w:sz="4" w:space="0" w:color="auto"/>
            </w:tcBorders>
            <w:shd w:val="clear" w:color="auto" w:fill="FFFFFF"/>
            <w:vAlign w:val="center"/>
          </w:tcPr>
          <w:p w:rsidR="007D2A79" w:rsidRPr="00F14097" w:rsidRDefault="00862C68" w:rsidP="00DA3891">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7D2A79" w:rsidRPr="00F14097" w:rsidRDefault="007D2A79"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7D2A79" w:rsidRPr="00F14097" w:rsidRDefault="007D2A79"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7D2A79" w:rsidRPr="00F14097" w:rsidRDefault="007D2A79"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7D2A79" w:rsidRPr="00F14097" w:rsidRDefault="007D2A79"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7D2A79" w:rsidRPr="00F14097" w:rsidRDefault="007D2A79"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7D2A79" w:rsidRPr="00F14097" w:rsidRDefault="007D2A79" w:rsidP="00DA3891">
            <w:pPr>
              <w:spacing w:line="276" w:lineRule="auto"/>
            </w:pPr>
          </w:p>
        </w:tc>
        <w:tc>
          <w:tcPr>
            <w:tcW w:w="850" w:type="dxa"/>
            <w:tcBorders>
              <w:top w:val="single" w:sz="4" w:space="0" w:color="auto"/>
              <w:left w:val="single" w:sz="4" w:space="0" w:color="auto"/>
            </w:tcBorders>
            <w:shd w:val="clear" w:color="auto" w:fill="FFFFFF"/>
          </w:tcPr>
          <w:p w:rsidR="007D2A79" w:rsidRPr="00F14097" w:rsidRDefault="007D2A79"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7D2A79" w:rsidRPr="00F14097" w:rsidRDefault="007D2A79" w:rsidP="00DA3891">
            <w:pPr>
              <w:spacing w:line="276" w:lineRule="auto"/>
              <w:jc w:val="center"/>
              <w:rPr>
                <w:rFonts w:ascii="Times New Roman" w:hAnsi="Times New Roman" w:cs="Times New Roman"/>
              </w:rPr>
            </w:pPr>
          </w:p>
        </w:tc>
      </w:tr>
      <w:tr w:rsidR="00DA3891" w:rsidRPr="00F14097" w:rsidTr="00A8359F">
        <w:trPr>
          <w:trHeight w:hRule="exact" w:val="1696"/>
          <w:jc w:val="center"/>
        </w:trPr>
        <w:tc>
          <w:tcPr>
            <w:tcW w:w="562" w:type="dxa"/>
            <w:vMerge/>
            <w:tcBorders>
              <w:left w:val="single" w:sz="4" w:space="0" w:color="auto"/>
            </w:tcBorders>
            <w:shd w:val="clear" w:color="auto" w:fill="FFFFFF"/>
          </w:tcPr>
          <w:p w:rsidR="00DA3891" w:rsidRPr="00F14097" w:rsidRDefault="00DA3891" w:rsidP="00DA3891">
            <w:pPr>
              <w:spacing w:line="276" w:lineRule="auto"/>
            </w:pPr>
          </w:p>
        </w:tc>
        <w:tc>
          <w:tcPr>
            <w:tcW w:w="1701" w:type="dxa"/>
            <w:vMerge/>
            <w:tcBorders>
              <w:left w:val="single" w:sz="4" w:space="0" w:color="auto"/>
            </w:tcBorders>
            <w:shd w:val="clear" w:color="auto" w:fill="FFFFFF"/>
            <w:vAlign w:val="center"/>
          </w:tcPr>
          <w:p w:rsidR="00DA3891" w:rsidRPr="00F14097" w:rsidRDefault="00DA389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D13517" w:rsidP="00A8359F">
            <w:pPr>
              <w:spacing w:line="276" w:lineRule="auto"/>
              <w:rPr>
                <w:rFonts w:ascii="Times New Roman" w:hAnsi="Times New Roman"/>
              </w:rPr>
            </w:pPr>
            <w:r w:rsidRPr="00F14097">
              <w:rPr>
                <w:rFonts w:ascii="Times New Roman" w:hAnsi="Times New Roman"/>
              </w:rPr>
              <w:t>Проведення широкої просвітницької кампанії щодо популяризації у  суспільстві культури створення безбар</w:t>
            </w:r>
            <w:r w:rsidRPr="00F14097">
              <w:rPr>
                <w:rFonts w:ascii="Times New Roman" w:hAnsi="Times New Roman"/>
                <w:lang w:val="ru-RU"/>
              </w:rPr>
              <w:t>’</w:t>
            </w:r>
            <w:r w:rsidRPr="00F14097">
              <w:rPr>
                <w:rFonts w:ascii="Times New Roman" w:hAnsi="Times New Roman"/>
              </w:rPr>
              <w:t>єрного простору</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A3891" w:rsidRPr="00F14097" w:rsidRDefault="00DA3891" w:rsidP="00DA3891">
            <w:pPr>
              <w:spacing w:line="276" w:lineRule="auto"/>
              <w:rPr>
                <w:rFonts w:ascii="Times New Roman" w:hAnsi="Times New Roman" w:cs="Times New Roman"/>
              </w:rPr>
            </w:pPr>
            <w:r w:rsidRPr="00F14097">
              <w:rPr>
                <w:rFonts w:ascii="Times New Roman" w:hAnsi="Times New Roman" w:cs="Times New Roman"/>
              </w:rPr>
              <w:t>.</w:t>
            </w: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left w:val="single" w:sz="4" w:space="0" w:color="auto"/>
              <w:bottom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vMerge/>
            <w:tcBorders>
              <w:left w:val="single" w:sz="4" w:space="0" w:color="auto"/>
              <w:bottom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D13517" w:rsidRPr="00F14097" w:rsidTr="00A8359F">
        <w:trPr>
          <w:trHeight w:hRule="exact" w:val="1409"/>
          <w:jc w:val="center"/>
        </w:trPr>
        <w:tc>
          <w:tcPr>
            <w:tcW w:w="562" w:type="dxa"/>
            <w:vMerge/>
            <w:tcBorders>
              <w:left w:val="single" w:sz="4" w:space="0" w:color="auto"/>
            </w:tcBorders>
            <w:shd w:val="clear" w:color="auto" w:fill="FFFFFF"/>
          </w:tcPr>
          <w:p w:rsidR="00D13517" w:rsidRPr="00F14097" w:rsidRDefault="00D13517" w:rsidP="00DA3891">
            <w:pPr>
              <w:spacing w:line="276" w:lineRule="auto"/>
            </w:pPr>
          </w:p>
        </w:tc>
        <w:tc>
          <w:tcPr>
            <w:tcW w:w="1701" w:type="dxa"/>
            <w:vMerge/>
            <w:tcBorders>
              <w:left w:val="single" w:sz="4" w:space="0" w:color="auto"/>
            </w:tcBorders>
            <w:shd w:val="clear" w:color="auto" w:fill="FFFFFF"/>
            <w:vAlign w:val="center"/>
          </w:tcPr>
          <w:p w:rsidR="00D13517" w:rsidRPr="00F14097" w:rsidRDefault="00D13517"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13517" w:rsidRPr="00F14097" w:rsidRDefault="00D13517" w:rsidP="00A8359F">
            <w:pPr>
              <w:spacing w:line="276" w:lineRule="auto"/>
              <w:rPr>
                <w:rFonts w:ascii="Times New Roman" w:hAnsi="Times New Roman"/>
              </w:rPr>
            </w:pPr>
            <w:r w:rsidRPr="00F14097">
              <w:rPr>
                <w:rFonts w:ascii="Times New Roman" w:hAnsi="Times New Roman"/>
              </w:rPr>
              <w:t>Впровадження кращих практик програм та підвищення рівня обізнаності батьків дітей з інвалідністю</w:t>
            </w:r>
          </w:p>
        </w:tc>
        <w:tc>
          <w:tcPr>
            <w:tcW w:w="850" w:type="dxa"/>
            <w:tcBorders>
              <w:top w:val="single" w:sz="4" w:space="0" w:color="auto"/>
              <w:left w:val="single" w:sz="4" w:space="0" w:color="auto"/>
              <w:bottom w:val="single" w:sz="4" w:space="0" w:color="auto"/>
            </w:tcBorders>
            <w:shd w:val="clear" w:color="auto" w:fill="FFFFFF"/>
            <w:vAlign w:val="center"/>
          </w:tcPr>
          <w:p w:rsidR="00D1351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13517" w:rsidRPr="00F14097" w:rsidRDefault="00D1351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left w:val="single" w:sz="4" w:space="0" w:color="auto"/>
              <w:bottom w:val="single" w:sz="4" w:space="0" w:color="auto"/>
            </w:tcBorders>
            <w:shd w:val="clear" w:color="auto" w:fill="FFFFFF"/>
          </w:tcPr>
          <w:p w:rsidR="00D13517" w:rsidRPr="00F14097" w:rsidRDefault="00D13517"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D13517" w:rsidRPr="00F14097" w:rsidRDefault="00D13517" w:rsidP="00DA3891">
            <w:pPr>
              <w:spacing w:line="276" w:lineRule="auto"/>
              <w:jc w:val="center"/>
              <w:rPr>
                <w:rFonts w:ascii="Times New Roman" w:hAnsi="Times New Roman" w:cs="Times New Roman"/>
              </w:rPr>
            </w:pPr>
          </w:p>
        </w:tc>
      </w:tr>
      <w:tr w:rsidR="00D13517" w:rsidRPr="00F14097" w:rsidTr="00A815E4">
        <w:trPr>
          <w:trHeight w:hRule="exact" w:val="1714"/>
          <w:jc w:val="center"/>
        </w:trPr>
        <w:tc>
          <w:tcPr>
            <w:tcW w:w="562" w:type="dxa"/>
            <w:vMerge/>
            <w:tcBorders>
              <w:left w:val="single" w:sz="4" w:space="0" w:color="auto"/>
            </w:tcBorders>
            <w:shd w:val="clear" w:color="auto" w:fill="FFFFFF"/>
          </w:tcPr>
          <w:p w:rsidR="00D13517" w:rsidRPr="00F14097" w:rsidRDefault="00D13517" w:rsidP="00DA3891">
            <w:pPr>
              <w:spacing w:line="276" w:lineRule="auto"/>
            </w:pPr>
          </w:p>
        </w:tc>
        <w:tc>
          <w:tcPr>
            <w:tcW w:w="1701" w:type="dxa"/>
            <w:vMerge/>
            <w:tcBorders>
              <w:left w:val="single" w:sz="4" w:space="0" w:color="auto"/>
            </w:tcBorders>
            <w:shd w:val="clear" w:color="auto" w:fill="FFFFFF"/>
            <w:vAlign w:val="center"/>
          </w:tcPr>
          <w:p w:rsidR="00D13517" w:rsidRPr="00F14097" w:rsidRDefault="00D13517"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vAlign w:val="center"/>
          </w:tcPr>
          <w:p w:rsidR="00D13517" w:rsidRPr="00F14097" w:rsidRDefault="000F0C48" w:rsidP="000F0C48">
            <w:pPr>
              <w:spacing w:line="276" w:lineRule="auto"/>
              <w:rPr>
                <w:rFonts w:ascii="Times New Roman" w:hAnsi="Times New Roman"/>
              </w:rPr>
            </w:pPr>
            <w:r w:rsidRPr="00F14097">
              <w:rPr>
                <w:rFonts w:ascii="Times New Roman" w:hAnsi="Times New Roman"/>
              </w:rPr>
              <w:t>Підвищення рівня обізнаності державних службовців щодо прав осіб з інвалідністю, універсального дизайну і доступності</w:t>
            </w:r>
          </w:p>
        </w:tc>
        <w:tc>
          <w:tcPr>
            <w:tcW w:w="850" w:type="dxa"/>
            <w:tcBorders>
              <w:top w:val="single" w:sz="4" w:space="0" w:color="auto"/>
              <w:left w:val="single" w:sz="4" w:space="0" w:color="auto"/>
              <w:bottom w:val="single" w:sz="4" w:space="0" w:color="auto"/>
            </w:tcBorders>
            <w:shd w:val="clear" w:color="auto" w:fill="FFFFFF"/>
            <w:vAlign w:val="center"/>
          </w:tcPr>
          <w:p w:rsidR="00D1351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13517" w:rsidRPr="00F14097" w:rsidRDefault="00D1351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left w:val="single" w:sz="4" w:space="0" w:color="auto"/>
              <w:bottom w:val="single" w:sz="4" w:space="0" w:color="auto"/>
            </w:tcBorders>
            <w:shd w:val="clear" w:color="auto" w:fill="FFFFFF"/>
          </w:tcPr>
          <w:p w:rsidR="00D13517" w:rsidRPr="00F14097" w:rsidRDefault="00D13517"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D13517" w:rsidRPr="00F14097" w:rsidRDefault="00D13517" w:rsidP="00DA3891">
            <w:pPr>
              <w:spacing w:line="276" w:lineRule="auto"/>
              <w:jc w:val="center"/>
              <w:rPr>
                <w:rFonts w:ascii="Times New Roman" w:hAnsi="Times New Roman" w:cs="Times New Roman"/>
              </w:rPr>
            </w:pPr>
          </w:p>
        </w:tc>
      </w:tr>
      <w:tr w:rsidR="00D13517" w:rsidRPr="00F14097" w:rsidTr="00A8359F">
        <w:trPr>
          <w:trHeight w:hRule="exact" w:val="2272"/>
          <w:jc w:val="center"/>
        </w:trPr>
        <w:tc>
          <w:tcPr>
            <w:tcW w:w="562" w:type="dxa"/>
            <w:vMerge/>
            <w:tcBorders>
              <w:left w:val="single" w:sz="4" w:space="0" w:color="auto"/>
            </w:tcBorders>
            <w:shd w:val="clear" w:color="auto" w:fill="FFFFFF"/>
          </w:tcPr>
          <w:p w:rsidR="00D13517" w:rsidRPr="00F14097" w:rsidRDefault="00D13517" w:rsidP="00DA3891">
            <w:pPr>
              <w:spacing w:line="276" w:lineRule="auto"/>
            </w:pPr>
          </w:p>
        </w:tc>
        <w:tc>
          <w:tcPr>
            <w:tcW w:w="1701" w:type="dxa"/>
            <w:vMerge/>
            <w:tcBorders>
              <w:left w:val="single" w:sz="4" w:space="0" w:color="auto"/>
            </w:tcBorders>
            <w:shd w:val="clear" w:color="auto" w:fill="FFFFFF"/>
            <w:vAlign w:val="center"/>
          </w:tcPr>
          <w:p w:rsidR="00D13517" w:rsidRPr="00F14097" w:rsidRDefault="00D13517"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13517" w:rsidRPr="00F14097" w:rsidRDefault="000F0C48" w:rsidP="00A8359F">
            <w:pPr>
              <w:spacing w:line="276" w:lineRule="auto"/>
              <w:rPr>
                <w:rFonts w:ascii="Times New Roman" w:hAnsi="Times New Roman"/>
              </w:rPr>
            </w:pPr>
            <w:r w:rsidRPr="00F14097">
              <w:rPr>
                <w:rFonts w:ascii="Times New Roman" w:hAnsi="Times New Roman"/>
              </w:rPr>
              <w:t>Проведення інформаційних кампаній та поширення успішних практик рівної участі, а також сприяння індивідуальних державних програм підтримки (навчальних програм, стажувань, грантів на навчання)</w:t>
            </w:r>
          </w:p>
        </w:tc>
        <w:tc>
          <w:tcPr>
            <w:tcW w:w="850" w:type="dxa"/>
            <w:tcBorders>
              <w:top w:val="single" w:sz="4" w:space="0" w:color="auto"/>
              <w:left w:val="single" w:sz="4" w:space="0" w:color="auto"/>
              <w:bottom w:val="single" w:sz="4" w:space="0" w:color="auto"/>
            </w:tcBorders>
            <w:shd w:val="clear" w:color="auto" w:fill="FFFFFF"/>
            <w:vAlign w:val="center"/>
          </w:tcPr>
          <w:p w:rsidR="00D1351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13517" w:rsidRPr="00F14097" w:rsidRDefault="00D1351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left w:val="single" w:sz="4" w:space="0" w:color="auto"/>
              <w:bottom w:val="single" w:sz="4" w:space="0" w:color="auto"/>
            </w:tcBorders>
            <w:shd w:val="clear" w:color="auto" w:fill="FFFFFF"/>
          </w:tcPr>
          <w:p w:rsidR="00D13517" w:rsidRPr="00F14097" w:rsidRDefault="00D13517"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D13517" w:rsidRPr="00F14097" w:rsidRDefault="00D13517" w:rsidP="00DA3891">
            <w:pPr>
              <w:spacing w:line="276" w:lineRule="auto"/>
              <w:jc w:val="center"/>
              <w:rPr>
                <w:rFonts w:ascii="Times New Roman" w:hAnsi="Times New Roman" w:cs="Times New Roman"/>
              </w:rPr>
            </w:pPr>
          </w:p>
        </w:tc>
      </w:tr>
      <w:tr w:rsidR="00D13517" w:rsidRPr="00F14097" w:rsidTr="00A8359F">
        <w:trPr>
          <w:trHeight w:hRule="exact" w:val="1992"/>
          <w:jc w:val="center"/>
        </w:trPr>
        <w:tc>
          <w:tcPr>
            <w:tcW w:w="562" w:type="dxa"/>
            <w:vMerge/>
            <w:tcBorders>
              <w:left w:val="single" w:sz="4" w:space="0" w:color="auto"/>
            </w:tcBorders>
            <w:shd w:val="clear" w:color="auto" w:fill="FFFFFF"/>
          </w:tcPr>
          <w:p w:rsidR="00D13517" w:rsidRPr="00F14097" w:rsidRDefault="00D13517" w:rsidP="00DA3891">
            <w:pPr>
              <w:spacing w:line="276" w:lineRule="auto"/>
            </w:pPr>
          </w:p>
        </w:tc>
        <w:tc>
          <w:tcPr>
            <w:tcW w:w="1701" w:type="dxa"/>
            <w:vMerge/>
            <w:tcBorders>
              <w:left w:val="single" w:sz="4" w:space="0" w:color="auto"/>
            </w:tcBorders>
            <w:shd w:val="clear" w:color="auto" w:fill="FFFFFF"/>
            <w:vAlign w:val="center"/>
          </w:tcPr>
          <w:p w:rsidR="00D13517" w:rsidRPr="00F14097" w:rsidRDefault="00D13517"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13517" w:rsidRPr="00F14097" w:rsidRDefault="000F0C48" w:rsidP="00A8359F">
            <w:pPr>
              <w:spacing w:line="276" w:lineRule="auto"/>
              <w:rPr>
                <w:rFonts w:ascii="Times New Roman" w:hAnsi="Times New Roman"/>
              </w:rPr>
            </w:pPr>
            <w:r w:rsidRPr="00F14097">
              <w:rPr>
                <w:rFonts w:ascii="Times New Roman" w:hAnsi="Times New Roman"/>
              </w:rPr>
              <w:t>Забезпечення збору та аналізу статистичних даних щодо участі жінок та чоловіків у виборчому процесі та щодо їх представництва на виборних посадах на місцевому рівні</w:t>
            </w:r>
          </w:p>
        </w:tc>
        <w:tc>
          <w:tcPr>
            <w:tcW w:w="850" w:type="dxa"/>
            <w:tcBorders>
              <w:top w:val="single" w:sz="4" w:space="0" w:color="auto"/>
              <w:left w:val="single" w:sz="4" w:space="0" w:color="auto"/>
              <w:bottom w:val="single" w:sz="4" w:space="0" w:color="auto"/>
            </w:tcBorders>
            <w:shd w:val="clear" w:color="auto" w:fill="FFFFFF"/>
            <w:vAlign w:val="center"/>
          </w:tcPr>
          <w:p w:rsidR="00D1351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13517" w:rsidRPr="00F14097" w:rsidRDefault="00D1351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left w:val="single" w:sz="4" w:space="0" w:color="auto"/>
              <w:bottom w:val="single" w:sz="4" w:space="0" w:color="auto"/>
            </w:tcBorders>
            <w:shd w:val="clear" w:color="auto" w:fill="FFFFFF"/>
          </w:tcPr>
          <w:p w:rsidR="00D13517" w:rsidRPr="00F14097" w:rsidRDefault="00D13517"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D13517" w:rsidRPr="00F14097" w:rsidRDefault="00D13517" w:rsidP="00DA3891">
            <w:pPr>
              <w:spacing w:line="276" w:lineRule="auto"/>
              <w:jc w:val="center"/>
              <w:rPr>
                <w:rFonts w:ascii="Times New Roman" w:hAnsi="Times New Roman" w:cs="Times New Roman"/>
              </w:rPr>
            </w:pPr>
          </w:p>
        </w:tc>
      </w:tr>
      <w:tr w:rsidR="00D13517" w:rsidRPr="00F14097" w:rsidTr="00A8359F">
        <w:trPr>
          <w:trHeight w:hRule="exact" w:val="3253"/>
          <w:jc w:val="center"/>
        </w:trPr>
        <w:tc>
          <w:tcPr>
            <w:tcW w:w="562" w:type="dxa"/>
            <w:vMerge/>
            <w:tcBorders>
              <w:left w:val="single" w:sz="4" w:space="0" w:color="auto"/>
            </w:tcBorders>
            <w:shd w:val="clear" w:color="auto" w:fill="FFFFFF"/>
          </w:tcPr>
          <w:p w:rsidR="00D13517" w:rsidRPr="00F14097" w:rsidRDefault="00D13517" w:rsidP="00DA3891">
            <w:pPr>
              <w:spacing w:line="276" w:lineRule="auto"/>
            </w:pPr>
          </w:p>
        </w:tc>
        <w:tc>
          <w:tcPr>
            <w:tcW w:w="1701" w:type="dxa"/>
            <w:vMerge/>
            <w:tcBorders>
              <w:left w:val="single" w:sz="4" w:space="0" w:color="auto"/>
            </w:tcBorders>
            <w:shd w:val="clear" w:color="auto" w:fill="FFFFFF"/>
            <w:vAlign w:val="center"/>
          </w:tcPr>
          <w:p w:rsidR="00D13517" w:rsidRPr="00F14097" w:rsidRDefault="00D13517"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D13517" w:rsidRPr="00F14097" w:rsidRDefault="000F0C48" w:rsidP="00A8359F">
            <w:pPr>
              <w:spacing w:line="276" w:lineRule="auto"/>
              <w:rPr>
                <w:rFonts w:ascii="Times New Roman" w:hAnsi="Times New Roman"/>
              </w:rPr>
            </w:pPr>
            <w:r w:rsidRPr="00F14097">
              <w:rPr>
                <w:rFonts w:ascii="Times New Roman" w:hAnsi="Times New Roman"/>
              </w:rPr>
              <w:t>Розроблення та реалізація програм залучення молоді до гром</w:t>
            </w:r>
            <w:r w:rsidR="006A7202" w:rsidRPr="00F14097">
              <w:rPr>
                <w:rFonts w:ascii="Times New Roman" w:hAnsi="Times New Roman"/>
              </w:rPr>
              <w:t>адянського та політичного життя. Проведення інформаційних кампаній для молоді та створення і підтримка розвитку відповідної інфраструктури (бібліотек, суспільних просторів) для громадянської взаємодії молоді</w:t>
            </w:r>
          </w:p>
        </w:tc>
        <w:tc>
          <w:tcPr>
            <w:tcW w:w="850" w:type="dxa"/>
            <w:tcBorders>
              <w:top w:val="single" w:sz="4" w:space="0" w:color="auto"/>
              <w:left w:val="single" w:sz="4" w:space="0" w:color="auto"/>
              <w:bottom w:val="single" w:sz="4" w:space="0" w:color="auto"/>
            </w:tcBorders>
            <w:shd w:val="clear" w:color="auto" w:fill="FFFFFF"/>
            <w:vAlign w:val="center"/>
          </w:tcPr>
          <w:p w:rsidR="00D1351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D13517" w:rsidRPr="00F14097" w:rsidRDefault="00D1351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13517" w:rsidRPr="00F14097" w:rsidRDefault="00D13517" w:rsidP="00DA3891">
            <w:pPr>
              <w:spacing w:line="276" w:lineRule="auto"/>
            </w:pPr>
          </w:p>
        </w:tc>
        <w:tc>
          <w:tcPr>
            <w:tcW w:w="850" w:type="dxa"/>
            <w:tcBorders>
              <w:left w:val="single" w:sz="4" w:space="0" w:color="auto"/>
              <w:bottom w:val="single" w:sz="4" w:space="0" w:color="auto"/>
            </w:tcBorders>
            <w:shd w:val="clear" w:color="auto" w:fill="FFFFFF"/>
          </w:tcPr>
          <w:p w:rsidR="00D13517" w:rsidRPr="00F14097" w:rsidRDefault="00D13517"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D13517" w:rsidRPr="00F14097" w:rsidRDefault="00D13517" w:rsidP="00DA3891">
            <w:pPr>
              <w:spacing w:line="276" w:lineRule="auto"/>
              <w:jc w:val="center"/>
              <w:rPr>
                <w:rFonts w:ascii="Times New Roman" w:hAnsi="Times New Roman" w:cs="Times New Roman"/>
              </w:rPr>
            </w:pPr>
          </w:p>
        </w:tc>
      </w:tr>
      <w:tr w:rsidR="000F0C48" w:rsidRPr="00F14097" w:rsidTr="00A8359F">
        <w:trPr>
          <w:trHeight w:hRule="exact" w:val="2145"/>
          <w:jc w:val="center"/>
        </w:trPr>
        <w:tc>
          <w:tcPr>
            <w:tcW w:w="562" w:type="dxa"/>
            <w:vMerge/>
            <w:tcBorders>
              <w:left w:val="single" w:sz="4" w:space="0" w:color="auto"/>
            </w:tcBorders>
            <w:shd w:val="clear" w:color="auto" w:fill="FFFFFF"/>
          </w:tcPr>
          <w:p w:rsidR="000F0C48" w:rsidRPr="00F14097" w:rsidRDefault="000F0C48" w:rsidP="00DA3891">
            <w:pPr>
              <w:spacing w:line="276" w:lineRule="auto"/>
            </w:pPr>
          </w:p>
        </w:tc>
        <w:tc>
          <w:tcPr>
            <w:tcW w:w="1701" w:type="dxa"/>
            <w:vMerge/>
            <w:tcBorders>
              <w:left w:val="single" w:sz="4" w:space="0" w:color="auto"/>
            </w:tcBorders>
            <w:shd w:val="clear" w:color="auto" w:fill="FFFFFF"/>
            <w:vAlign w:val="center"/>
          </w:tcPr>
          <w:p w:rsidR="000F0C48" w:rsidRPr="00F14097" w:rsidRDefault="000F0C48"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0F0C48" w:rsidRPr="00F14097" w:rsidRDefault="00576793" w:rsidP="00A8359F">
            <w:pPr>
              <w:spacing w:line="276" w:lineRule="auto"/>
              <w:rPr>
                <w:rFonts w:ascii="Times New Roman" w:hAnsi="Times New Roman"/>
              </w:rPr>
            </w:pPr>
            <w:r w:rsidRPr="00F14097">
              <w:rPr>
                <w:rFonts w:ascii="Times New Roman" w:hAnsi="Times New Roman"/>
              </w:rPr>
              <w:t>Інституційна підтримка молодіжних громадських об’єднань та громадських об’єднань осіб з інвалідністю на місцевому рівні</w:t>
            </w:r>
          </w:p>
        </w:tc>
        <w:tc>
          <w:tcPr>
            <w:tcW w:w="850" w:type="dxa"/>
            <w:tcBorders>
              <w:top w:val="single" w:sz="4" w:space="0" w:color="auto"/>
              <w:left w:val="single" w:sz="4" w:space="0" w:color="auto"/>
              <w:bottom w:val="single" w:sz="4" w:space="0" w:color="auto"/>
            </w:tcBorders>
            <w:shd w:val="clear" w:color="auto" w:fill="FFFFFF"/>
            <w:vAlign w:val="center"/>
          </w:tcPr>
          <w:p w:rsidR="000F0C48"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0F0C48" w:rsidRPr="00F14097" w:rsidRDefault="000F0C48"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0F0C48" w:rsidRPr="00F14097" w:rsidRDefault="000F0C48"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0F0C48" w:rsidRPr="00F14097" w:rsidRDefault="000F0C48"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0F0C48" w:rsidRPr="00F14097" w:rsidRDefault="000F0C48"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0F0C48" w:rsidRPr="00F14097" w:rsidRDefault="000F0C48"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0F0C48" w:rsidRPr="00F14097" w:rsidRDefault="000F0C48" w:rsidP="00DA3891">
            <w:pPr>
              <w:spacing w:line="276" w:lineRule="auto"/>
            </w:pPr>
          </w:p>
        </w:tc>
        <w:tc>
          <w:tcPr>
            <w:tcW w:w="850" w:type="dxa"/>
            <w:tcBorders>
              <w:left w:val="single" w:sz="4" w:space="0" w:color="auto"/>
              <w:bottom w:val="single" w:sz="4" w:space="0" w:color="auto"/>
            </w:tcBorders>
            <w:shd w:val="clear" w:color="auto" w:fill="FFFFFF"/>
          </w:tcPr>
          <w:p w:rsidR="000F0C48" w:rsidRPr="00F14097" w:rsidRDefault="000F0C48"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0F0C48" w:rsidRPr="00F14097" w:rsidRDefault="000F0C48" w:rsidP="00DA3891">
            <w:pPr>
              <w:spacing w:line="276" w:lineRule="auto"/>
              <w:jc w:val="center"/>
              <w:rPr>
                <w:rFonts w:ascii="Times New Roman" w:hAnsi="Times New Roman" w:cs="Times New Roman"/>
              </w:rPr>
            </w:pPr>
          </w:p>
        </w:tc>
      </w:tr>
      <w:tr w:rsidR="00F176BD" w:rsidRPr="00F14097" w:rsidTr="00A8359F">
        <w:trPr>
          <w:trHeight w:hRule="exact" w:val="2377"/>
          <w:jc w:val="center"/>
        </w:trPr>
        <w:tc>
          <w:tcPr>
            <w:tcW w:w="562" w:type="dxa"/>
            <w:vMerge/>
            <w:tcBorders>
              <w:left w:val="single" w:sz="4" w:space="0" w:color="auto"/>
            </w:tcBorders>
            <w:shd w:val="clear" w:color="auto" w:fill="FFFFFF"/>
          </w:tcPr>
          <w:p w:rsidR="00F176BD" w:rsidRPr="00F14097" w:rsidRDefault="00F176BD" w:rsidP="00DA3891">
            <w:pPr>
              <w:spacing w:line="276" w:lineRule="auto"/>
            </w:pPr>
          </w:p>
        </w:tc>
        <w:tc>
          <w:tcPr>
            <w:tcW w:w="1701" w:type="dxa"/>
            <w:vMerge/>
            <w:tcBorders>
              <w:left w:val="single" w:sz="4" w:space="0" w:color="auto"/>
            </w:tcBorders>
            <w:shd w:val="clear" w:color="auto" w:fill="FFFFFF"/>
            <w:vAlign w:val="center"/>
          </w:tcPr>
          <w:p w:rsidR="00F176BD" w:rsidRPr="00F14097" w:rsidRDefault="00F176BD"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F176BD" w:rsidRPr="00F14097" w:rsidRDefault="000C23A1" w:rsidP="00A8359F">
            <w:pPr>
              <w:spacing w:line="276" w:lineRule="auto"/>
              <w:rPr>
                <w:rFonts w:ascii="Times New Roman" w:hAnsi="Times New Roman"/>
              </w:rPr>
            </w:pPr>
            <w:r w:rsidRPr="00F14097">
              <w:rPr>
                <w:rFonts w:ascii="Times New Roman" w:hAnsi="Times New Roman"/>
              </w:rPr>
              <w:t>Створення умов для підвищення прозорості і доступності системи соціального захисту, забезпечення об’єктивного (недискримінуючого), ефективного і цільового розподілу гарантій та пільг</w:t>
            </w:r>
          </w:p>
        </w:tc>
        <w:tc>
          <w:tcPr>
            <w:tcW w:w="850" w:type="dxa"/>
            <w:tcBorders>
              <w:top w:val="single" w:sz="4" w:space="0" w:color="auto"/>
              <w:left w:val="single" w:sz="4" w:space="0" w:color="auto"/>
              <w:bottom w:val="single" w:sz="4" w:space="0" w:color="auto"/>
            </w:tcBorders>
            <w:shd w:val="clear" w:color="auto" w:fill="FFFFFF"/>
            <w:vAlign w:val="center"/>
          </w:tcPr>
          <w:p w:rsidR="00F176BD"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F176BD" w:rsidRPr="00F14097" w:rsidRDefault="00F176BD"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F176BD" w:rsidRPr="00F14097" w:rsidRDefault="00F176BD"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F176BD" w:rsidRPr="00F14097" w:rsidRDefault="00F176BD"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F176BD" w:rsidRPr="00F14097" w:rsidRDefault="00F176BD"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F176BD" w:rsidRPr="00F14097" w:rsidRDefault="00F176BD"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F176BD" w:rsidRPr="00F14097" w:rsidRDefault="00F176BD" w:rsidP="00DA3891">
            <w:pPr>
              <w:spacing w:line="276" w:lineRule="auto"/>
            </w:pPr>
          </w:p>
        </w:tc>
        <w:tc>
          <w:tcPr>
            <w:tcW w:w="850" w:type="dxa"/>
            <w:tcBorders>
              <w:left w:val="single" w:sz="4" w:space="0" w:color="auto"/>
              <w:bottom w:val="single" w:sz="4" w:space="0" w:color="auto"/>
            </w:tcBorders>
            <w:shd w:val="clear" w:color="auto" w:fill="FFFFFF"/>
          </w:tcPr>
          <w:p w:rsidR="00F176BD" w:rsidRPr="00F14097" w:rsidRDefault="00F176BD"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F176BD" w:rsidRPr="00F14097" w:rsidRDefault="00F176BD" w:rsidP="00DA3891">
            <w:pPr>
              <w:spacing w:line="276" w:lineRule="auto"/>
              <w:jc w:val="center"/>
              <w:rPr>
                <w:rFonts w:ascii="Times New Roman" w:hAnsi="Times New Roman" w:cs="Times New Roman"/>
              </w:rPr>
            </w:pPr>
          </w:p>
        </w:tc>
      </w:tr>
      <w:tr w:rsidR="00A815E4" w:rsidRPr="00F14097" w:rsidTr="00A8359F">
        <w:trPr>
          <w:trHeight w:hRule="exact" w:val="2022"/>
          <w:jc w:val="center"/>
        </w:trPr>
        <w:tc>
          <w:tcPr>
            <w:tcW w:w="562" w:type="dxa"/>
            <w:vMerge/>
            <w:tcBorders>
              <w:left w:val="single" w:sz="4" w:space="0" w:color="auto"/>
              <w:bottom w:val="single" w:sz="4" w:space="0" w:color="auto"/>
            </w:tcBorders>
            <w:shd w:val="clear" w:color="auto" w:fill="FFFFFF"/>
          </w:tcPr>
          <w:p w:rsidR="00A815E4" w:rsidRPr="00F14097" w:rsidRDefault="00A815E4" w:rsidP="00DA3891">
            <w:pPr>
              <w:spacing w:line="276" w:lineRule="auto"/>
            </w:pPr>
          </w:p>
        </w:tc>
        <w:tc>
          <w:tcPr>
            <w:tcW w:w="1701" w:type="dxa"/>
            <w:vMerge/>
            <w:tcBorders>
              <w:left w:val="single" w:sz="4" w:space="0" w:color="auto"/>
              <w:bottom w:val="single" w:sz="4" w:space="0" w:color="auto"/>
            </w:tcBorders>
            <w:shd w:val="clear" w:color="auto" w:fill="FFFFFF"/>
            <w:vAlign w:val="center"/>
          </w:tcPr>
          <w:p w:rsidR="00A815E4" w:rsidRPr="00F14097" w:rsidRDefault="00A815E4"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A815E4" w:rsidRPr="00F14097" w:rsidRDefault="00A815E4" w:rsidP="00A8359F">
            <w:pPr>
              <w:spacing w:line="276" w:lineRule="auto"/>
              <w:rPr>
                <w:rFonts w:ascii="Times New Roman" w:hAnsi="Times New Roman"/>
              </w:rPr>
            </w:pPr>
            <w:r w:rsidRPr="00F14097">
              <w:rPr>
                <w:rFonts w:ascii="Times New Roman" w:hAnsi="Times New Roman"/>
              </w:rPr>
              <w:t>Впровадження комплексних реабілітаційних послуг, які спрямовані на підвищення якості рівня життя працездатності та залучення до усіх форм суспільного життя</w:t>
            </w:r>
          </w:p>
        </w:tc>
        <w:tc>
          <w:tcPr>
            <w:tcW w:w="850" w:type="dxa"/>
            <w:tcBorders>
              <w:top w:val="single" w:sz="4" w:space="0" w:color="auto"/>
              <w:left w:val="single" w:sz="4" w:space="0" w:color="auto"/>
              <w:bottom w:val="single" w:sz="4" w:space="0" w:color="auto"/>
            </w:tcBorders>
            <w:shd w:val="clear" w:color="auto" w:fill="FFFFFF"/>
            <w:vAlign w:val="center"/>
          </w:tcPr>
          <w:p w:rsidR="00A815E4"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A815E4" w:rsidRPr="00F14097" w:rsidRDefault="00A815E4"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A815E4" w:rsidRPr="00F14097" w:rsidRDefault="00A815E4"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A815E4" w:rsidRPr="00F14097" w:rsidRDefault="00A815E4"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A815E4" w:rsidRPr="00F14097" w:rsidRDefault="00A815E4"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A815E4" w:rsidRPr="00F14097" w:rsidRDefault="00A815E4"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A815E4" w:rsidRPr="00F14097" w:rsidRDefault="00A815E4" w:rsidP="00DA3891">
            <w:pPr>
              <w:spacing w:line="276" w:lineRule="auto"/>
            </w:pPr>
          </w:p>
        </w:tc>
        <w:tc>
          <w:tcPr>
            <w:tcW w:w="850" w:type="dxa"/>
            <w:tcBorders>
              <w:left w:val="single" w:sz="4" w:space="0" w:color="auto"/>
              <w:bottom w:val="single" w:sz="4" w:space="0" w:color="auto"/>
            </w:tcBorders>
            <w:shd w:val="clear" w:color="auto" w:fill="FFFFFF"/>
          </w:tcPr>
          <w:p w:rsidR="00A815E4" w:rsidRPr="00F14097" w:rsidRDefault="00A815E4"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A815E4" w:rsidRPr="00F14097" w:rsidRDefault="00A815E4" w:rsidP="00DA3891">
            <w:pPr>
              <w:spacing w:line="276" w:lineRule="auto"/>
              <w:jc w:val="center"/>
              <w:rPr>
                <w:rFonts w:ascii="Times New Roman" w:hAnsi="Times New Roman" w:cs="Times New Roman"/>
              </w:rPr>
            </w:pPr>
          </w:p>
        </w:tc>
      </w:tr>
      <w:tr w:rsidR="000C23A1" w:rsidRPr="00F14097" w:rsidTr="00A8359F">
        <w:trPr>
          <w:trHeight w:hRule="exact" w:val="1144"/>
          <w:jc w:val="center"/>
        </w:trPr>
        <w:tc>
          <w:tcPr>
            <w:tcW w:w="562" w:type="dxa"/>
            <w:vMerge/>
            <w:tcBorders>
              <w:left w:val="single" w:sz="4" w:space="0" w:color="auto"/>
              <w:bottom w:val="single" w:sz="4" w:space="0" w:color="auto"/>
            </w:tcBorders>
            <w:shd w:val="clear" w:color="auto" w:fill="FFFFFF"/>
          </w:tcPr>
          <w:p w:rsidR="000C23A1" w:rsidRPr="00F14097" w:rsidRDefault="000C23A1" w:rsidP="00DA3891">
            <w:pPr>
              <w:spacing w:line="276" w:lineRule="auto"/>
            </w:pPr>
          </w:p>
        </w:tc>
        <w:tc>
          <w:tcPr>
            <w:tcW w:w="1701" w:type="dxa"/>
            <w:vMerge/>
            <w:tcBorders>
              <w:left w:val="single" w:sz="4" w:space="0" w:color="auto"/>
              <w:bottom w:val="single" w:sz="4" w:space="0" w:color="auto"/>
            </w:tcBorders>
            <w:shd w:val="clear" w:color="auto" w:fill="FFFFFF"/>
            <w:vAlign w:val="center"/>
          </w:tcPr>
          <w:p w:rsidR="000C23A1" w:rsidRPr="00F14097" w:rsidRDefault="000C23A1"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0C23A1" w:rsidRPr="00F14097" w:rsidRDefault="000C23A1" w:rsidP="00A8359F">
            <w:pPr>
              <w:spacing w:line="276" w:lineRule="auto"/>
              <w:rPr>
                <w:rFonts w:ascii="Times New Roman" w:hAnsi="Times New Roman"/>
              </w:rPr>
            </w:pPr>
            <w:r w:rsidRPr="00F14097">
              <w:rPr>
                <w:rFonts w:ascii="Times New Roman" w:hAnsi="Times New Roman"/>
              </w:rPr>
              <w:t xml:space="preserve">Забезпечення функціонування закладів фізичної культури та спорту для всіх </w:t>
            </w:r>
            <w:r w:rsidR="00A815E4" w:rsidRPr="00F14097">
              <w:rPr>
                <w:rFonts w:ascii="Times New Roman" w:hAnsi="Times New Roman"/>
              </w:rPr>
              <w:t>верств населення</w:t>
            </w:r>
          </w:p>
        </w:tc>
        <w:tc>
          <w:tcPr>
            <w:tcW w:w="850" w:type="dxa"/>
            <w:tcBorders>
              <w:top w:val="single" w:sz="4" w:space="0" w:color="auto"/>
              <w:left w:val="single" w:sz="4" w:space="0" w:color="auto"/>
              <w:bottom w:val="single" w:sz="4" w:space="0" w:color="auto"/>
            </w:tcBorders>
            <w:shd w:val="clear" w:color="auto" w:fill="FFFFFF"/>
            <w:vAlign w:val="center"/>
          </w:tcPr>
          <w:p w:rsidR="000C23A1"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0C23A1" w:rsidRPr="00F14097" w:rsidRDefault="000C23A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0C23A1" w:rsidRPr="00F14097" w:rsidRDefault="000C23A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0C23A1" w:rsidRPr="00F14097" w:rsidRDefault="000C23A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0C23A1" w:rsidRPr="00F14097" w:rsidRDefault="000C23A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0C23A1" w:rsidRPr="00F14097" w:rsidRDefault="000C23A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0C23A1" w:rsidRPr="00F14097" w:rsidRDefault="000C23A1" w:rsidP="00DA3891">
            <w:pPr>
              <w:spacing w:line="276" w:lineRule="auto"/>
            </w:pPr>
          </w:p>
        </w:tc>
        <w:tc>
          <w:tcPr>
            <w:tcW w:w="850" w:type="dxa"/>
            <w:tcBorders>
              <w:left w:val="single" w:sz="4" w:space="0" w:color="auto"/>
              <w:bottom w:val="single" w:sz="4" w:space="0" w:color="auto"/>
            </w:tcBorders>
            <w:shd w:val="clear" w:color="auto" w:fill="FFFFFF"/>
          </w:tcPr>
          <w:p w:rsidR="000C23A1" w:rsidRPr="00F14097" w:rsidRDefault="000C23A1"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0C23A1" w:rsidRPr="00F14097" w:rsidRDefault="000C23A1" w:rsidP="00DA3891">
            <w:pPr>
              <w:spacing w:line="276" w:lineRule="auto"/>
              <w:jc w:val="center"/>
              <w:rPr>
                <w:rFonts w:ascii="Times New Roman" w:hAnsi="Times New Roman" w:cs="Times New Roman"/>
              </w:rPr>
            </w:pPr>
          </w:p>
        </w:tc>
      </w:tr>
      <w:tr w:rsidR="00B45FFF" w:rsidRPr="00F14097" w:rsidTr="00A8359F">
        <w:trPr>
          <w:trHeight w:hRule="exact" w:val="2679"/>
          <w:jc w:val="center"/>
        </w:trPr>
        <w:tc>
          <w:tcPr>
            <w:tcW w:w="562" w:type="dxa"/>
            <w:tcBorders>
              <w:left w:val="single" w:sz="4" w:space="0" w:color="auto"/>
              <w:bottom w:val="single" w:sz="4" w:space="0" w:color="auto"/>
            </w:tcBorders>
            <w:shd w:val="clear" w:color="auto" w:fill="FFFFFF"/>
          </w:tcPr>
          <w:p w:rsidR="00B45FFF" w:rsidRPr="00F14097" w:rsidRDefault="00B45FFF" w:rsidP="00DA3891">
            <w:pPr>
              <w:spacing w:line="276" w:lineRule="auto"/>
            </w:pPr>
          </w:p>
        </w:tc>
        <w:tc>
          <w:tcPr>
            <w:tcW w:w="1701" w:type="dxa"/>
            <w:tcBorders>
              <w:left w:val="single" w:sz="4" w:space="0" w:color="auto"/>
              <w:bottom w:val="single" w:sz="4" w:space="0" w:color="auto"/>
            </w:tcBorders>
            <w:shd w:val="clear" w:color="auto" w:fill="FFFFFF"/>
            <w:vAlign w:val="center"/>
          </w:tcPr>
          <w:p w:rsidR="00B45FFF" w:rsidRPr="00F14097" w:rsidRDefault="00B45FF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B45FFF" w:rsidRPr="00F14097" w:rsidRDefault="00B45FFF" w:rsidP="00A8359F">
            <w:pPr>
              <w:spacing w:line="276" w:lineRule="auto"/>
              <w:rPr>
                <w:rFonts w:ascii="Times New Roman" w:hAnsi="Times New Roman"/>
              </w:rPr>
            </w:pPr>
            <w:r w:rsidRPr="00F14097">
              <w:rPr>
                <w:rFonts w:ascii="Times New Roman" w:hAnsi="Times New Roman"/>
                <w:noProof/>
                <w:lang w:val="ru-RU"/>
              </w:rPr>
              <w:t>Запровадження щорічних медичних обстежень здоровʼя ветеранів шляхом проведення профілактичних медичних оглядів, що дасть можливість на ранніх стадіях виявляти проблеми із здоров’ям у даної категорії населення</w:t>
            </w:r>
          </w:p>
        </w:tc>
        <w:tc>
          <w:tcPr>
            <w:tcW w:w="850" w:type="dxa"/>
            <w:tcBorders>
              <w:top w:val="single" w:sz="4" w:space="0" w:color="auto"/>
              <w:left w:val="single" w:sz="4" w:space="0" w:color="auto"/>
              <w:bottom w:val="single" w:sz="4" w:space="0" w:color="auto"/>
            </w:tcBorders>
            <w:shd w:val="clear" w:color="auto" w:fill="FFFFFF"/>
            <w:vAlign w:val="center"/>
          </w:tcPr>
          <w:p w:rsidR="00B45FF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B45FFF" w:rsidRPr="00F14097" w:rsidRDefault="00B45FF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left w:val="single" w:sz="4" w:space="0" w:color="auto"/>
              <w:bottom w:val="single" w:sz="4" w:space="0" w:color="auto"/>
            </w:tcBorders>
            <w:shd w:val="clear" w:color="auto" w:fill="FFFFFF"/>
          </w:tcPr>
          <w:p w:rsidR="00B45FFF" w:rsidRPr="00F14097" w:rsidRDefault="00B45FFF"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B45FFF" w:rsidRPr="00F14097" w:rsidRDefault="00B45FFF" w:rsidP="00DA3891">
            <w:pPr>
              <w:spacing w:line="276" w:lineRule="auto"/>
              <w:jc w:val="center"/>
              <w:rPr>
                <w:rFonts w:ascii="Times New Roman" w:hAnsi="Times New Roman" w:cs="Times New Roman"/>
              </w:rPr>
            </w:pPr>
          </w:p>
        </w:tc>
      </w:tr>
      <w:tr w:rsidR="00B45FFF" w:rsidRPr="00F14097" w:rsidTr="00A8359F">
        <w:trPr>
          <w:trHeight w:hRule="exact" w:val="2679"/>
          <w:jc w:val="center"/>
        </w:trPr>
        <w:tc>
          <w:tcPr>
            <w:tcW w:w="562" w:type="dxa"/>
            <w:tcBorders>
              <w:left w:val="single" w:sz="4" w:space="0" w:color="auto"/>
              <w:bottom w:val="single" w:sz="4" w:space="0" w:color="auto"/>
            </w:tcBorders>
            <w:shd w:val="clear" w:color="auto" w:fill="FFFFFF"/>
          </w:tcPr>
          <w:p w:rsidR="00B45FFF" w:rsidRPr="00F14097" w:rsidRDefault="00B45FFF" w:rsidP="00DA3891">
            <w:pPr>
              <w:spacing w:line="276" w:lineRule="auto"/>
            </w:pPr>
          </w:p>
        </w:tc>
        <w:tc>
          <w:tcPr>
            <w:tcW w:w="1701" w:type="dxa"/>
            <w:tcBorders>
              <w:left w:val="single" w:sz="4" w:space="0" w:color="auto"/>
              <w:bottom w:val="single" w:sz="4" w:space="0" w:color="auto"/>
            </w:tcBorders>
            <w:shd w:val="clear" w:color="auto" w:fill="FFFFFF"/>
            <w:vAlign w:val="center"/>
          </w:tcPr>
          <w:p w:rsidR="00B45FFF" w:rsidRPr="00F14097" w:rsidRDefault="00B45FF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B45FFF" w:rsidRPr="00F14097" w:rsidRDefault="00B45FFF" w:rsidP="00A8359F">
            <w:pPr>
              <w:spacing w:line="276" w:lineRule="auto"/>
              <w:rPr>
                <w:rFonts w:ascii="Times New Roman" w:hAnsi="Times New Roman"/>
                <w:noProof/>
              </w:rPr>
            </w:pPr>
            <w:r w:rsidRPr="00F14097">
              <w:rPr>
                <w:rFonts w:ascii="Times New Roman" w:hAnsi="Times New Roman"/>
                <w:noProof/>
              </w:rPr>
              <w:t>Надання психологічної допомоги українським ветеранам, членам їх сімей, членам сімей загиблих (померлих) Захисників і Захисниць України з метою підвищення загальної якості їх життя та підтримки їх повної соціальної реадаптації</w:t>
            </w:r>
          </w:p>
        </w:tc>
        <w:tc>
          <w:tcPr>
            <w:tcW w:w="850" w:type="dxa"/>
            <w:tcBorders>
              <w:top w:val="single" w:sz="4" w:space="0" w:color="auto"/>
              <w:left w:val="single" w:sz="4" w:space="0" w:color="auto"/>
              <w:bottom w:val="single" w:sz="4" w:space="0" w:color="auto"/>
            </w:tcBorders>
            <w:shd w:val="clear" w:color="auto" w:fill="FFFFFF"/>
            <w:vAlign w:val="center"/>
          </w:tcPr>
          <w:p w:rsidR="00B45FF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B45FFF" w:rsidRPr="00F14097" w:rsidRDefault="00B45FF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left w:val="single" w:sz="4" w:space="0" w:color="auto"/>
              <w:bottom w:val="single" w:sz="4" w:space="0" w:color="auto"/>
            </w:tcBorders>
            <w:shd w:val="clear" w:color="auto" w:fill="FFFFFF"/>
          </w:tcPr>
          <w:p w:rsidR="00B45FFF" w:rsidRPr="00F14097" w:rsidRDefault="00B45FFF"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B45FFF" w:rsidRPr="00F14097" w:rsidRDefault="00B45FFF" w:rsidP="00DA3891">
            <w:pPr>
              <w:spacing w:line="276" w:lineRule="auto"/>
              <w:jc w:val="center"/>
              <w:rPr>
                <w:rFonts w:ascii="Times New Roman" w:hAnsi="Times New Roman" w:cs="Times New Roman"/>
              </w:rPr>
            </w:pPr>
          </w:p>
        </w:tc>
      </w:tr>
      <w:tr w:rsidR="00B45FFF" w:rsidRPr="00F14097" w:rsidTr="00A8359F">
        <w:trPr>
          <w:trHeight w:hRule="exact" w:val="1422"/>
          <w:jc w:val="center"/>
        </w:trPr>
        <w:tc>
          <w:tcPr>
            <w:tcW w:w="562" w:type="dxa"/>
            <w:tcBorders>
              <w:left w:val="single" w:sz="4" w:space="0" w:color="auto"/>
              <w:bottom w:val="single" w:sz="4" w:space="0" w:color="auto"/>
            </w:tcBorders>
            <w:shd w:val="clear" w:color="auto" w:fill="FFFFFF"/>
          </w:tcPr>
          <w:p w:rsidR="00B45FFF" w:rsidRPr="00F14097" w:rsidRDefault="00B45FFF" w:rsidP="00DA3891">
            <w:pPr>
              <w:spacing w:line="276" w:lineRule="auto"/>
            </w:pPr>
          </w:p>
        </w:tc>
        <w:tc>
          <w:tcPr>
            <w:tcW w:w="1701" w:type="dxa"/>
            <w:tcBorders>
              <w:left w:val="single" w:sz="4" w:space="0" w:color="auto"/>
              <w:bottom w:val="single" w:sz="4" w:space="0" w:color="auto"/>
            </w:tcBorders>
            <w:shd w:val="clear" w:color="auto" w:fill="FFFFFF"/>
            <w:vAlign w:val="center"/>
          </w:tcPr>
          <w:p w:rsidR="00B45FFF" w:rsidRPr="00F14097" w:rsidRDefault="00B45FF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B45FFF" w:rsidRPr="00F14097" w:rsidRDefault="00B45FFF" w:rsidP="00A8359F">
            <w:pPr>
              <w:spacing w:line="276" w:lineRule="auto"/>
              <w:rPr>
                <w:rFonts w:ascii="Times New Roman" w:hAnsi="Times New Roman"/>
                <w:noProof/>
                <w:lang w:val="ru-RU"/>
              </w:rPr>
            </w:pPr>
            <w:r w:rsidRPr="00F14097">
              <w:rPr>
                <w:rFonts w:ascii="Times New Roman" w:hAnsi="Times New Roman"/>
                <w:noProof/>
                <w:lang w:val="ru-RU"/>
              </w:rPr>
              <w:t>Створення системи реабілітаційної допомоги військовослужбовцям та ветеранам</w:t>
            </w:r>
          </w:p>
        </w:tc>
        <w:tc>
          <w:tcPr>
            <w:tcW w:w="850" w:type="dxa"/>
            <w:tcBorders>
              <w:top w:val="single" w:sz="4" w:space="0" w:color="auto"/>
              <w:left w:val="single" w:sz="4" w:space="0" w:color="auto"/>
              <w:bottom w:val="single" w:sz="4" w:space="0" w:color="auto"/>
            </w:tcBorders>
            <w:shd w:val="clear" w:color="auto" w:fill="FFFFFF"/>
            <w:vAlign w:val="center"/>
          </w:tcPr>
          <w:p w:rsidR="00B45FF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B45FFF" w:rsidRPr="00F14097" w:rsidRDefault="00B45FF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B45FFF" w:rsidRPr="00F14097" w:rsidRDefault="00B45FFF" w:rsidP="00DA3891">
            <w:pPr>
              <w:spacing w:line="276" w:lineRule="auto"/>
            </w:pPr>
          </w:p>
        </w:tc>
        <w:tc>
          <w:tcPr>
            <w:tcW w:w="850" w:type="dxa"/>
            <w:tcBorders>
              <w:left w:val="single" w:sz="4" w:space="0" w:color="auto"/>
              <w:bottom w:val="single" w:sz="4" w:space="0" w:color="auto"/>
            </w:tcBorders>
            <w:shd w:val="clear" w:color="auto" w:fill="FFFFFF"/>
          </w:tcPr>
          <w:p w:rsidR="00B45FFF" w:rsidRPr="00F14097" w:rsidRDefault="00B45FFF" w:rsidP="00DA3891">
            <w:pPr>
              <w:spacing w:line="276" w:lineRule="auto"/>
              <w:jc w:val="center"/>
              <w:rPr>
                <w:rFonts w:ascii="Times New Roman" w:hAnsi="Times New Roman" w:cs="Times New Roman"/>
              </w:rPr>
            </w:pPr>
          </w:p>
        </w:tc>
        <w:tc>
          <w:tcPr>
            <w:tcW w:w="1700" w:type="dxa"/>
            <w:tcBorders>
              <w:left w:val="single" w:sz="4" w:space="0" w:color="auto"/>
              <w:bottom w:val="single" w:sz="4" w:space="0" w:color="auto"/>
              <w:right w:val="single" w:sz="4" w:space="0" w:color="auto"/>
            </w:tcBorders>
            <w:shd w:val="clear" w:color="auto" w:fill="FFFFFF"/>
            <w:vAlign w:val="center"/>
          </w:tcPr>
          <w:p w:rsidR="00B45FFF" w:rsidRPr="00F14097" w:rsidRDefault="00B45FFF" w:rsidP="00DA3891">
            <w:pPr>
              <w:spacing w:line="276" w:lineRule="auto"/>
              <w:jc w:val="center"/>
              <w:rPr>
                <w:rFonts w:ascii="Times New Roman" w:hAnsi="Times New Roman" w:cs="Times New Roman"/>
              </w:rPr>
            </w:pPr>
          </w:p>
        </w:tc>
      </w:tr>
      <w:tr w:rsidR="00DA3891" w:rsidRPr="00F14097" w:rsidTr="00A8359F">
        <w:trPr>
          <w:trHeight w:hRule="exact" w:val="3704"/>
          <w:jc w:val="center"/>
        </w:trPr>
        <w:tc>
          <w:tcPr>
            <w:tcW w:w="562" w:type="dxa"/>
            <w:vMerge w:val="restart"/>
            <w:tcBorders>
              <w:top w:val="single" w:sz="4" w:space="0" w:color="auto"/>
              <w:left w:val="single" w:sz="4" w:space="0" w:color="auto"/>
            </w:tcBorders>
            <w:shd w:val="clear" w:color="auto" w:fill="FFFFFF"/>
            <w:vAlign w:val="center"/>
          </w:tcPr>
          <w:p w:rsidR="00DA3891" w:rsidRPr="00F14097" w:rsidRDefault="00AD2DBC" w:rsidP="00DA3891">
            <w:pPr>
              <w:spacing w:line="276" w:lineRule="auto"/>
              <w:jc w:val="center"/>
              <w:rPr>
                <w:rFonts w:ascii="Times New Roman" w:hAnsi="Times New Roman" w:cs="Times New Roman"/>
              </w:rPr>
            </w:pPr>
            <w:r w:rsidRPr="00F14097">
              <w:rPr>
                <w:rFonts w:ascii="Times New Roman" w:hAnsi="Times New Roman" w:cs="Times New Roman"/>
              </w:rPr>
              <w:t>5</w:t>
            </w:r>
          </w:p>
        </w:tc>
        <w:tc>
          <w:tcPr>
            <w:tcW w:w="1701" w:type="dxa"/>
            <w:vMerge w:val="restart"/>
            <w:tcBorders>
              <w:top w:val="single" w:sz="4" w:space="0" w:color="auto"/>
              <w:left w:val="single" w:sz="4" w:space="0" w:color="auto"/>
            </w:tcBorders>
            <w:shd w:val="clear" w:color="auto" w:fill="FFFFFF"/>
            <w:vAlign w:val="center"/>
          </w:tcPr>
          <w:p w:rsidR="00DA3891" w:rsidRPr="00F14097" w:rsidRDefault="00AD2DBC" w:rsidP="00DA3891">
            <w:pPr>
              <w:spacing w:line="276" w:lineRule="auto"/>
              <w:jc w:val="center"/>
              <w:rPr>
                <w:rFonts w:ascii="Times New Roman" w:hAnsi="Times New Roman" w:cs="Times New Roman"/>
              </w:rPr>
            </w:pPr>
            <w:r w:rsidRPr="00F14097">
              <w:rPr>
                <w:rFonts w:ascii="Times New Roman" w:hAnsi="Times New Roman" w:cs="Times New Roman"/>
              </w:rPr>
              <w:t>Освітня безбар</w:t>
            </w:r>
            <w:r w:rsidRPr="00F14097">
              <w:rPr>
                <w:rFonts w:ascii="Times New Roman" w:hAnsi="Times New Roman" w:cs="Times New Roman"/>
                <w:lang w:val="en-US"/>
              </w:rPr>
              <w:t>’</w:t>
            </w:r>
            <w:r w:rsidRPr="00F14097">
              <w:rPr>
                <w:rFonts w:ascii="Times New Roman" w:hAnsi="Times New Roman" w:cs="Times New Roman"/>
              </w:rPr>
              <w:t>єрність</w:t>
            </w:r>
          </w:p>
        </w:tc>
        <w:tc>
          <w:tcPr>
            <w:tcW w:w="3544" w:type="dxa"/>
            <w:tcBorders>
              <w:top w:val="single" w:sz="4" w:space="0" w:color="auto"/>
              <w:left w:val="single" w:sz="4" w:space="0" w:color="auto"/>
              <w:bottom w:val="single" w:sz="4" w:space="0" w:color="auto"/>
            </w:tcBorders>
            <w:shd w:val="clear" w:color="auto" w:fill="FFFFFF"/>
          </w:tcPr>
          <w:p w:rsidR="00DA3891" w:rsidRPr="00F14097" w:rsidRDefault="00B45FFF" w:rsidP="00A8359F">
            <w:pPr>
              <w:spacing w:line="276" w:lineRule="auto"/>
              <w:rPr>
                <w:rFonts w:ascii="Times New Roman" w:hAnsi="Times New Roman"/>
              </w:rPr>
            </w:pPr>
            <w:r w:rsidRPr="00F14097">
              <w:rPr>
                <w:rFonts w:ascii="Times New Roman" w:hAnsi="Times New Roman"/>
                <w:noProof/>
              </w:rPr>
              <w:t xml:space="preserve">Забезпечення підвищення рівня якості надання освітніх послуг </w:t>
            </w:r>
            <w:r w:rsidR="00A40A34" w:rsidRPr="00F14097">
              <w:rPr>
                <w:rFonts w:ascii="Times New Roman" w:hAnsi="Times New Roman"/>
                <w:noProof/>
              </w:rPr>
              <w:t>в спеціальних закладах загальної середньої освіти або  спеціальних класах (групах) закладів освіти із  створенням умов для здобуття учнями (вихованцями)</w:t>
            </w:r>
            <w:r w:rsidRPr="00F14097">
              <w:rPr>
                <w:rFonts w:ascii="Times New Roman" w:hAnsi="Times New Roman"/>
                <w:noProof/>
              </w:rPr>
              <w:t xml:space="preserve"> з особливими освітніми потребами </w:t>
            </w:r>
            <w:r w:rsidR="00A40A34" w:rsidRPr="00F14097">
              <w:rPr>
                <w:rFonts w:ascii="Times New Roman" w:hAnsi="Times New Roman"/>
                <w:noProof/>
              </w:rPr>
              <w:t>освіти в освітньому середовищі, наближеному до місця їх проживання</w:t>
            </w: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tcPr>
          <w:p w:rsidR="00DA3891" w:rsidRPr="00F14097" w:rsidRDefault="00DA3891" w:rsidP="00A8359F">
            <w:pPr>
              <w:spacing w:line="276" w:lineRule="auto"/>
              <w:jc w:val="center"/>
              <w:rPr>
                <w:rFonts w:ascii="Times New Roman" w:hAnsi="Times New Roman" w:cs="Times New Roman"/>
              </w:rPr>
            </w:pPr>
            <w:r w:rsidRPr="00F14097">
              <w:rPr>
                <w:rFonts w:ascii="Times New Roman" w:hAnsi="Times New Roman" w:cs="Times New Roman"/>
              </w:rPr>
              <w:t>:.</w:t>
            </w: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DA3891" w:rsidRPr="00F14097" w:rsidRDefault="00DA3891" w:rsidP="00DA3891">
            <w:pPr>
              <w:spacing w:line="276" w:lineRule="auto"/>
            </w:pPr>
          </w:p>
        </w:tc>
        <w:tc>
          <w:tcPr>
            <w:tcW w:w="850" w:type="dxa"/>
            <w:tcBorders>
              <w:top w:val="single" w:sz="4" w:space="0" w:color="auto"/>
              <w:left w:val="single" w:sz="4" w:space="0" w:color="auto"/>
            </w:tcBorders>
            <w:shd w:val="clear" w:color="auto" w:fill="FFFFFF"/>
          </w:tcPr>
          <w:p w:rsidR="00DA3891" w:rsidRPr="00F14097" w:rsidRDefault="00DA3891" w:rsidP="00DA3891">
            <w:pPr>
              <w:spacing w:line="276" w:lineRule="auto"/>
              <w:jc w:val="center"/>
              <w:rPr>
                <w:rFonts w:ascii="Times New Roman" w:hAnsi="Times New Roman" w:cs="Times New Roman"/>
              </w:rPr>
            </w:pPr>
          </w:p>
        </w:tc>
        <w:tc>
          <w:tcPr>
            <w:tcW w:w="1700" w:type="dxa"/>
            <w:vMerge w:val="restart"/>
            <w:tcBorders>
              <w:top w:val="single" w:sz="4" w:space="0" w:color="auto"/>
              <w:left w:val="single" w:sz="4" w:space="0" w:color="auto"/>
              <w:right w:val="single" w:sz="4" w:space="0" w:color="auto"/>
            </w:tcBorders>
            <w:shd w:val="clear" w:color="auto" w:fill="FFFFFF"/>
            <w:vAlign w:val="center"/>
          </w:tcPr>
          <w:p w:rsidR="00DA3891" w:rsidRPr="00F14097" w:rsidRDefault="00DA3891" w:rsidP="00DA3891">
            <w:pPr>
              <w:spacing w:line="276" w:lineRule="auto"/>
              <w:jc w:val="center"/>
              <w:rPr>
                <w:rFonts w:ascii="Times New Roman" w:hAnsi="Times New Roman" w:cs="Times New Roman"/>
              </w:rPr>
            </w:pPr>
          </w:p>
        </w:tc>
      </w:tr>
      <w:tr w:rsidR="00AD2DBC" w:rsidRPr="00F14097" w:rsidTr="00A8359F">
        <w:trPr>
          <w:trHeight w:hRule="exact" w:val="1841"/>
          <w:jc w:val="center"/>
        </w:trPr>
        <w:tc>
          <w:tcPr>
            <w:tcW w:w="562" w:type="dxa"/>
            <w:vMerge/>
            <w:tcBorders>
              <w:top w:val="single" w:sz="4" w:space="0" w:color="auto"/>
              <w:left w:val="single" w:sz="4" w:space="0" w:color="auto"/>
            </w:tcBorders>
            <w:shd w:val="clear" w:color="auto" w:fill="FFFFFF"/>
            <w:vAlign w:val="center"/>
          </w:tcPr>
          <w:p w:rsidR="00AD2DBC" w:rsidRPr="00F14097" w:rsidRDefault="00AD2DBC"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AD2DBC" w:rsidRPr="00F14097" w:rsidRDefault="00AD2DBC"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AD2DBC" w:rsidRPr="00F14097" w:rsidRDefault="00A40A34" w:rsidP="00A8359F">
            <w:pPr>
              <w:spacing w:line="276" w:lineRule="auto"/>
              <w:rPr>
                <w:rFonts w:ascii="Times New Roman" w:hAnsi="Times New Roman"/>
              </w:rPr>
            </w:pPr>
            <w:r w:rsidRPr="00F14097">
              <w:rPr>
                <w:rFonts w:ascii="Times New Roman" w:hAnsi="Times New Roman"/>
              </w:rPr>
              <w:t>Забезпечення закладів освіти методичними, діагностичними та матеріально-технічними засобами для створення та функціонування інклюзивного середовища</w:t>
            </w:r>
          </w:p>
        </w:tc>
        <w:tc>
          <w:tcPr>
            <w:tcW w:w="850" w:type="dxa"/>
            <w:tcBorders>
              <w:top w:val="single" w:sz="4" w:space="0" w:color="auto"/>
              <w:left w:val="single" w:sz="4" w:space="0" w:color="auto"/>
              <w:bottom w:val="single" w:sz="4" w:space="0" w:color="auto"/>
            </w:tcBorders>
            <w:shd w:val="clear" w:color="auto" w:fill="FFFFFF"/>
            <w:vAlign w:val="center"/>
          </w:tcPr>
          <w:p w:rsidR="00AD2DBC"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AD2DBC" w:rsidRPr="00F14097" w:rsidRDefault="00AD2DBC"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0" w:type="dxa"/>
            <w:tcBorders>
              <w:top w:val="single" w:sz="4" w:space="0" w:color="auto"/>
              <w:left w:val="single" w:sz="4" w:space="0" w:color="auto"/>
            </w:tcBorders>
            <w:shd w:val="clear" w:color="auto" w:fill="FFFFFF"/>
          </w:tcPr>
          <w:p w:rsidR="00AD2DBC" w:rsidRPr="00F14097" w:rsidRDefault="00AD2DBC"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AD2DBC" w:rsidRPr="00F14097" w:rsidRDefault="00AD2DBC" w:rsidP="00DA3891">
            <w:pPr>
              <w:spacing w:line="276" w:lineRule="auto"/>
              <w:jc w:val="center"/>
              <w:rPr>
                <w:rFonts w:ascii="Times New Roman" w:hAnsi="Times New Roman" w:cs="Times New Roman"/>
              </w:rPr>
            </w:pPr>
          </w:p>
        </w:tc>
      </w:tr>
      <w:tr w:rsidR="00AD2DBC" w:rsidRPr="00F14097" w:rsidTr="00A8359F">
        <w:trPr>
          <w:trHeight w:hRule="exact" w:val="1840"/>
          <w:jc w:val="center"/>
        </w:trPr>
        <w:tc>
          <w:tcPr>
            <w:tcW w:w="562" w:type="dxa"/>
            <w:vMerge/>
            <w:tcBorders>
              <w:top w:val="single" w:sz="4" w:space="0" w:color="auto"/>
              <w:left w:val="single" w:sz="4" w:space="0" w:color="auto"/>
            </w:tcBorders>
            <w:shd w:val="clear" w:color="auto" w:fill="FFFFFF"/>
            <w:vAlign w:val="center"/>
          </w:tcPr>
          <w:p w:rsidR="00AD2DBC" w:rsidRPr="00F14097" w:rsidRDefault="00AD2DBC"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AD2DBC" w:rsidRPr="00F14097" w:rsidRDefault="00AD2DBC"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AD2DBC" w:rsidRPr="00F14097" w:rsidRDefault="00EF27C5" w:rsidP="00A8359F">
            <w:pPr>
              <w:spacing w:line="276" w:lineRule="auto"/>
              <w:rPr>
                <w:rFonts w:ascii="Times New Roman" w:hAnsi="Times New Roman"/>
              </w:rPr>
            </w:pPr>
            <w:r w:rsidRPr="00F14097">
              <w:rPr>
                <w:rFonts w:ascii="Times New Roman" w:hAnsi="Times New Roman"/>
              </w:rPr>
              <w:t>Популяризація та підтримка впровадження сімейних форм влаштування дітей-сиріт і дітей, позбавлених батьківського піклування</w:t>
            </w:r>
          </w:p>
        </w:tc>
        <w:tc>
          <w:tcPr>
            <w:tcW w:w="850" w:type="dxa"/>
            <w:tcBorders>
              <w:top w:val="single" w:sz="4" w:space="0" w:color="auto"/>
              <w:left w:val="single" w:sz="4" w:space="0" w:color="auto"/>
              <w:bottom w:val="single" w:sz="4" w:space="0" w:color="auto"/>
            </w:tcBorders>
            <w:shd w:val="clear" w:color="auto" w:fill="FFFFFF"/>
            <w:vAlign w:val="center"/>
          </w:tcPr>
          <w:p w:rsidR="00AD2DBC"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AD2DBC" w:rsidRPr="00F14097" w:rsidRDefault="00AD2DBC"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AD2DBC" w:rsidRPr="00F14097" w:rsidRDefault="00AD2DBC" w:rsidP="00DA3891">
            <w:pPr>
              <w:spacing w:line="276" w:lineRule="auto"/>
            </w:pPr>
          </w:p>
        </w:tc>
        <w:tc>
          <w:tcPr>
            <w:tcW w:w="850" w:type="dxa"/>
            <w:tcBorders>
              <w:top w:val="single" w:sz="4" w:space="0" w:color="auto"/>
              <w:left w:val="single" w:sz="4" w:space="0" w:color="auto"/>
            </w:tcBorders>
            <w:shd w:val="clear" w:color="auto" w:fill="FFFFFF"/>
          </w:tcPr>
          <w:p w:rsidR="00AD2DBC" w:rsidRPr="00F14097" w:rsidRDefault="00AD2DBC"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AD2DBC" w:rsidRPr="00F14097" w:rsidRDefault="00AD2DBC" w:rsidP="00DA3891">
            <w:pPr>
              <w:spacing w:line="276" w:lineRule="auto"/>
              <w:jc w:val="center"/>
              <w:rPr>
                <w:rFonts w:ascii="Times New Roman" w:hAnsi="Times New Roman" w:cs="Times New Roman"/>
              </w:rPr>
            </w:pPr>
          </w:p>
        </w:tc>
      </w:tr>
      <w:tr w:rsidR="00EF27C5" w:rsidRPr="00F14097" w:rsidTr="00A8359F">
        <w:trPr>
          <w:trHeight w:hRule="exact" w:val="1847"/>
          <w:jc w:val="center"/>
        </w:trPr>
        <w:tc>
          <w:tcPr>
            <w:tcW w:w="562" w:type="dxa"/>
            <w:vMerge/>
            <w:tcBorders>
              <w:top w:val="single" w:sz="4" w:space="0" w:color="auto"/>
              <w:left w:val="single" w:sz="4" w:space="0" w:color="auto"/>
            </w:tcBorders>
            <w:shd w:val="clear" w:color="auto" w:fill="FFFFFF"/>
            <w:vAlign w:val="center"/>
          </w:tcPr>
          <w:p w:rsidR="00EF27C5" w:rsidRPr="00F14097" w:rsidRDefault="00EF27C5"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EF27C5" w:rsidRPr="00F14097" w:rsidRDefault="00EF27C5"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EF27C5" w:rsidRPr="00F14097" w:rsidRDefault="00EF27C5" w:rsidP="00A8359F">
            <w:pPr>
              <w:spacing w:line="276" w:lineRule="auto"/>
              <w:rPr>
                <w:rFonts w:ascii="Times New Roman" w:hAnsi="Times New Roman"/>
              </w:rPr>
            </w:pPr>
            <w:r w:rsidRPr="00F14097">
              <w:rPr>
                <w:rFonts w:ascii="Times New Roman" w:hAnsi="Times New Roman"/>
              </w:rPr>
              <w:t>Розвиток та підтримка впровадження дуальної освіти шляхом реалізації спільних проєктів освітніх закладів та бізнесу</w:t>
            </w:r>
          </w:p>
        </w:tc>
        <w:tc>
          <w:tcPr>
            <w:tcW w:w="850" w:type="dxa"/>
            <w:tcBorders>
              <w:top w:val="single" w:sz="4" w:space="0" w:color="auto"/>
              <w:left w:val="single" w:sz="4" w:space="0" w:color="auto"/>
              <w:bottom w:val="single" w:sz="4" w:space="0" w:color="auto"/>
            </w:tcBorders>
            <w:shd w:val="clear" w:color="auto" w:fill="FFFFFF"/>
            <w:vAlign w:val="center"/>
          </w:tcPr>
          <w:p w:rsidR="00EF27C5"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EF27C5" w:rsidRPr="00F14097" w:rsidRDefault="00EF27C5"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EF27C5" w:rsidRPr="00F14097" w:rsidRDefault="00EF27C5"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EF27C5" w:rsidRPr="00F14097" w:rsidRDefault="00EF27C5"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EF27C5" w:rsidRPr="00F14097" w:rsidRDefault="00EF27C5"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EF27C5" w:rsidRPr="00F14097" w:rsidRDefault="00EF27C5"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EF27C5" w:rsidRPr="00F14097" w:rsidRDefault="00EF27C5" w:rsidP="00DA3891">
            <w:pPr>
              <w:spacing w:line="276" w:lineRule="auto"/>
            </w:pPr>
          </w:p>
        </w:tc>
        <w:tc>
          <w:tcPr>
            <w:tcW w:w="850" w:type="dxa"/>
            <w:tcBorders>
              <w:top w:val="single" w:sz="4" w:space="0" w:color="auto"/>
              <w:left w:val="single" w:sz="4" w:space="0" w:color="auto"/>
            </w:tcBorders>
            <w:shd w:val="clear" w:color="auto" w:fill="FFFFFF"/>
          </w:tcPr>
          <w:p w:rsidR="00EF27C5" w:rsidRPr="00F14097" w:rsidRDefault="00EF27C5"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EF27C5" w:rsidRPr="00F14097" w:rsidRDefault="00EF27C5" w:rsidP="00DA3891">
            <w:pPr>
              <w:spacing w:line="276" w:lineRule="auto"/>
              <w:jc w:val="center"/>
              <w:rPr>
                <w:rFonts w:ascii="Times New Roman" w:hAnsi="Times New Roman" w:cs="Times New Roman"/>
              </w:rPr>
            </w:pPr>
          </w:p>
        </w:tc>
      </w:tr>
      <w:tr w:rsidR="00A40A34" w:rsidRPr="00F14097" w:rsidTr="00A8359F">
        <w:trPr>
          <w:trHeight w:hRule="exact" w:val="2414"/>
          <w:jc w:val="center"/>
        </w:trPr>
        <w:tc>
          <w:tcPr>
            <w:tcW w:w="562" w:type="dxa"/>
            <w:vMerge/>
            <w:tcBorders>
              <w:top w:val="single" w:sz="4" w:space="0" w:color="auto"/>
              <w:left w:val="single" w:sz="4" w:space="0" w:color="auto"/>
            </w:tcBorders>
            <w:shd w:val="clear" w:color="auto" w:fill="FFFFFF"/>
            <w:vAlign w:val="center"/>
          </w:tcPr>
          <w:p w:rsidR="00A40A34" w:rsidRPr="00F14097" w:rsidRDefault="00A40A34"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A40A34" w:rsidRPr="00F14097" w:rsidRDefault="00A40A34"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A40A34" w:rsidRPr="00F14097" w:rsidRDefault="0038004F" w:rsidP="00A8359F">
            <w:pPr>
              <w:spacing w:line="276" w:lineRule="auto"/>
              <w:rPr>
                <w:rFonts w:ascii="Times New Roman" w:hAnsi="Times New Roman"/>
              </w:rPr>
            </w:pPr>
            <w:r w:rsidRPr="00F14097">
              <w:rPr>
                <w:rFonts w:ascii="Times New Roman" w:hAnsi="Times New Roman"/>
              </w:rPr>
              <w:t>Організація систематичного та постійного моніторингу кращих освітніх практик з метою подальшої інтеграції в освітню систему, їх популяризація через проведення обміну досвідом, семінарів та інших заходів</w:t>
            </w:r>
          </w:p>
        </w:tc>
        <w:tc>
          <w:tcPr>
            <w:tcW w:w="850" w:type="dxa"/>
            <w:tcBorders>
              <w:top w:val="single" w:sz="4" w:space="0" w:color="auto"/>
              <w:left w:val="single" w:sz="4" w:space="0" w:color="auto"/>
              <w:bottom w:val="single" w:sz="4" w:space="0" w:color="auto"/>
            </w:tcBorders>
            <w:shd w:val="clear" w:color="auto" w:fill="FFFFFF"/>
            <w:vAlign w:val="center"/>
          </w:tcPr>
          <w:p w:rsidR="00A40A34"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A40A34" w:rsidRPr="00F14097" w:rsidRDefault="00A40A34"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0" w:type="dxa"/>
            <w:tcBorders>
              <w:top w:val="single" w:sz="4" w:space="0" w:color="auto"/>
              <w:left w:val="single" w:sz="4" w:space="0" w:color="auto"/>
            </w:tcBorders>
            <w:shd w:val="clear" w:color="auto" w:fill="FFFFFF"/>
          </w:tcPr>
          <w:p w:rsidR="00A40A34" w:rsidRPr="00F14097" w:rsidRDefault="00A40A34"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A40A34" w:rsidRPr="00F14097" w:rsidRDefault="00A40A34" w:rsidP="00DA3891">
            <w:pPr>
              <w:spacing w:line="276" w:lineRule="auto"/>
              <w:jc w:val="center"/>
              <w:rPr>
                <w:rFonts w:ascii="Times New Roman" w:hAnsi="Times New Roman" w:cs="Times New Roman"/>
              </w:rPr>
            </w:pPr>
          </w:p>
        </w:tc>
      </w:tr>
      <w:tr w:rsidR="00A40A34" w:rsidRPr="00F14097" w:rsidTr="00A8359F">
        <w:trPr>
          <w:trHeight w:hRule="exact" w:val="1134"/>
          <w:jc w:val="center"/>
        </w:trPr>
        <w:tc>
          <w:tcPr>
            <w:tcW w:w="562" w:type="dxa"/>
            <w:vMerge/>
            <w:tcBorders>
              <w:top w:val="single" w:sz="4" w:space="0" w:color="auto"/>
              <w:left w:val="single" w:sz="4" w:space="0" w:color="auto"/>
            </w:tcBorders>
            <w:shd w:val="clear" w:color="auto" w:fill="FFFFFF"/>
            <w:vAlign w:val="center"/>
          </w:tcPr>
          <w:p w:rsidR="00A40A34" w:rsidRPr="00F14097" w:rsidRDefault="00A40A34"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A40A34" w:rsidRPr="00F14097" w:rsidRDefault="00A40A34"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A40A34" w:rsidRPr="00F14097" w:rsidRDefault="0038004F" w:rsidP="00A8359F">
            <w:pPr>
              <w:spacing w:line="276" w:lineRule="auto"/>
              <w:rPr>
                <w:rFonts w:ascii="Times New Roman" w:hAnsi="Times New Roman"/>
              </w:rPr>
            </w:pPr>
            <w:r w:rsidRPr="00F14097">
              <w:rPr>
                <w:rFonts w:ascii="Times New Roman" w:hAnsi="Times New Roman"/>
              </w:rPr>
              <w:t>Створення умов для дистанційного навчання у всіх освітніх закладах</w:t>
            </w:r>
          </w:p>
        </w:tc>
        <w:tc>
          <w:tcPr>
            <w:tcW w:w="850" w:type="dxa"/>
            <w:tcBorders>
              <w:top w:val="single" w:sz="4" w:space="0" w:color="auto"/>
              <w:left w:val="single" w:sz="4" w:space="0" w:color="auto"/>
              <w:bottom w:val="single" w:sz="4" w:space="0" w:color="auto"/>
            </w:tcBorders>
            <w:shd w:val="clear" w:color="auto" w:fill="FFFFFF"/>
            <w:vAlign w:val="center"/>
          </w:tcPr>
          <w:p w:rsidR="00A40A34"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A40A34" w:rsidRPr="00F14097" w:rsidRDefault="00A40A34"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A40A34" w:rsidRPr="00F14097" w:rsidRDefault="00A40A34" w:rsidP="00DA3891">
            <w:pPr>
              <w:spacing w:line="276" w:lineRule="auto"/>
            </w:pPr>
          </w:p>
        </w:tc>
        <w:tc>
          <w:tcPr>
            <w:tcW w:w="850" w:type="dxa"/>
            <w:tcBorders>
              <w:top w:val="single" w:sz="4" w:space="0" w:color="auto"/>
              <w:left w:val="single" w:sz="4" w:space="0" w:color="auto"/>
            </w:tcBorders>
            <w:shd w:val="clear" w:color="auto" w:fill="FFFFFF"/>
          </w:tcPr>
          <w:p w:rsidR="00A40A34" w:rsidRPr="00F14097" w:rsidRDefault="00A40A34"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A40A34" w:rsidRPr="00F14097" w:rsidRDefault="00A40A34" w:rsidP="00DA3891">
            <w:pPr>
              <w:spacing w:line="276" w:lineRule="auto"/>
              <w:jc w:val="center"/>
              <w:rPr>
                <w:rFonts w:ascii="Times New Roman" w:hAnsi="Times New Roman" w:cs="Times New Roman"/>
              </w:rPr>
            </w:pPr>
          </w:p>
        </w:tc>
      </w:tr>
      <w:tr w:rsidR="0038004F" w:rsidRPr="00F14097" w:rsidTr="00A8359F">
        <w:trPr>
          <w:trHeight w:hRule="exact" w:val="1986"/>
          <w:jc w:val="center"/>
        </w:trPr>
        <w:tc>
          <w:tcPr>
            <w:tcW w:w="562" w:type="dxa"/>
            <w:vMerge/>
            <w:tcBorders>
              <w:top w:val="single" w:sz="4" w:space="0" w:color="auto"/>
              <w:left w:val="single" w:sz="4" w:space="0" w:color="auto"/>
            </w:tcBorders>
            <w:shd w:val="clear" w:color="auto" w:fill="FFFFFF"/>
            <w:vAlign w:val="center"/>
          </w:tcPr>
          <w:p w:rsidR="0038004F" w:rsidRPr="00F14097" w:rsidRDefault="0038004F"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38004F" w:rsidRPr="00F14097" w:rsidRDefault="0038004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38004F" w:rsidRPr="00F14097" w:rsidRDefault="007A5D83" w:rsidP="00A8359F">
            <w:pPr>
              <w:spacing w:line="276" w:lineRule="auto"/>
              <w:rPr>
                <w:rFonts w:ascii="Times New Roman" w:hAnsi="Times New Roman"/>
              </w:rPr>
            </w:pPr>
            <w:r w:rsidRPr="00F14097">
              <w:rPr>
                <w:rFonts w:ascii="Times New Roman" w:hAnsi="Times New Roman"/>
              </w:rPr>
              <w:t>Проведення  навчань та поширення існуючих матеріалів для викладачів, вчителів, вихователів та психологічних служб щодо задоволення особливих освітніх потреб</w:t>
            </w:r>
          </w:p>
        </w:tc>
        <w:tc>
          <w:tcPr>
            <w:tcW w:w="850" w:type="dxa"/>
            <w:tcBorders>
              <w:top w:val="single" w:sz="4" w:space="0" w:color="auto"/>
              <w:left w:val="single" w:sz="4" w:space="0" w:color="auto"/>
              <w:bottom w:val="single" w:sz="4" w:space="0" w:color="auto"/>
            </w:tcBorders>
            <w:shd w:val="clear" w:color="auto" w:fill="FFFFFF"/>
            <w:vAlign w:val="center"/>
          </w:tcPr>
          <w:p w:rsidR="0038004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8004F" w:rsidRPr="00F14097" w:rsidRDefault="0038004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8004F" w:rsidRPr="00F14097" w:rsidRDefault="0038004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8004F" w:rsidRPr="00F14097" w:rsidRDefault="0038004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8004F" w:rsidRPr="00F14097" w:rsidRDefault="0038004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8004F" w:rsidRPr="00F14097" w:rsidRDefault="0038004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8004F" w:rsidRPr="00F14097" w:rsidRDefault="0038004F" w:rsidP="00DA3891">
            <w:pPr>
              <w:spacing w:line="276" w:lineRule="auto"/>
            </w:pPr>
          </w:p>
        </w:tc>
        <w:tc>
          <w:tcPr>
            <w:tcW w:w="850" w:type="dxa"/>
            <w:tcBorders>
              <w:top w:val="single" w:sz="4" w:space="0" w:color="auto"/>
              <w:left w:val="single" w:sz="4" w:space="0" w:color="auto"/>
            </w:tcBorders>
            <w:shd w:val="clear" w:color="auto" w:fill="FFFFFF"/>
          </w:tcPr>
          <w:p w:rsidR="0038004F" w:rsidRPr="00F14097" w:rsidRDefault="0038004F"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38004F" w:rsidRPr="00F14097" w:rsidRDefault="0038004F" w:rsidP="00DA3891">
            <w:pPr>
              <w:spacing w:line="276" w:lineRule="auto"/>
              <w:jc w:val="center"/>
              <w:rPr>
                <w:rFonts w:ascii="Times New Roman" w:hAnsi="Times New Roman" w:cs="Times New Roman"/>
              </w:rPr>
            </w:pPr>
          </w:p>
        </w:tc>
      </w:tr>
      <w:tr w:rsidR="007A5D83" w:rsidRPr="00F14097" w:rsidTr="00A8359F">
        <w:trPr>
          <w:trHeight w:hRule="exact" w:val="1263"/>
          <w:jc w:val="center"/>
        </w:trPr>
        <w:tc>
          <w:tcPr>
            <w:tcW w:w="562" w:type="dxa"/>
            <w:vMerge/>
            <w:tcBorders>
              <w:top w:val="single" w:sz="4" w:space="0" w:color="auto"/>
              <w:left w:val="single" w:sz="4" w:space="0" w:color="auto"/>
            </w:tcBorders>
            <w:shd w:val="clear" w:color="auto" w:fill="FFFFFF"/>
            <w:vAlign w:val="center"/>
          </w:tcPr>
          <w:p w:rsidR="007A5D83" w:rsidRPr="00F14097" w:rsidRDefault="007A5D83"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7A5D83" w:rsidRPr="00F14097" w:rsidRDefault="007A5D83"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7A5D83" w:rsidRPr="00F14097" w:rsidRDefault="007A5D83" w:rsidP="00A8359F">
            <w:pPr>
              <w:spacing w:line="276" w:lineRule="auto"/>
              <w:rPr>
                <w:rFonts w:ascii="Times New Roman" w:hAnsi="Times New Roman"/>
              </w:rPr>
            </w:pPr>
            <w:r w:rsidRPr="00F14097">
              <w:rPr>
                <w:rFonts w:ascii="Times New Roman" w:hAnsi="Times New Roman"/>
              </w:rPr>
              <w:t>Розвиток мережі та підтримка інклюзивно-ресурсних центрів відповідно до існуючих нормативів</w:t>
            </w:r>
          </w:p>
        </w:tc>
        <w:tc>
          <w:tcPr>
            <w:tcW w:w="850" w:type="dxa"/>
            <w:tcBorders>
              <w:top w:val="single" w:sz="4" w:space="0" w:color="auto"/>
              <w:left w:val="single" w:sz="4" w:space="0" w:color="auto"/>
              <w:bottom w:val="single" w:sz="4" w:space="0" w:color="auto"/>
            </w:tcBorders>
            <w:shd w:val="clear" w:color="auto" w:fill="FFFFFF"/>
            <w:vAlign w:val="center"/>
          </w:tcPr>
          <w:p w:rsidR="007A5D83"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7A5D83" w:rsidRPr="00F14097" w:rsidRDefault="007A5D83"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0" w:type="dxa"/>
            <w:tcBorders>
              <w:top w:val="single" w:sz="4" w:space="0" w:color="auto"/>
              <w:left w:val="single" w:sz="4" w:space="0" w:color="auto"/>
            </w:tcBorders>
            <w:shd w:val="clear" w:color="auto" w:fill="FFFFFF"/>
          </w:tcPr>
          <w:p w:rsidR="007A5D83" w:rsidRPr="00F14097" w:rsidRDefault="007A5D83"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7A5D83" w:rsidRPr="00F14097" w:rsidRDefault="007A5D83" w:rsidP="00DA3891">
            <w:pPr>
              <w:spacing w:line="276" w:lineRule="auto"/>
              <w:jc w:val="center"/>
              <w:rPr>
                <w:rFonts w:ascii="Times New Roman" w:hAnsi="Times New Roman" w:cs="Times New Roman"/>
              </w:rPr>
            </w:pPr>
          </w:p>
        </w:tc>
      </w:tr>
      <w:tr w:rsidR="007A5D83" w:rsidRPr="00F14097" w:rsidTr="006C023D">
        <w:trPr>
          <w:trHeight w:hRule="exact" w:val="2698"/>
          <w:jc w:val="center"/>
        </w:trPr>
        <w:tc>
          <w:tcPr>
            <w:tcW w:w="562" w:type="dxa"/>
            <w:vMerge/>
            <w:tcBorders>
              <w:top w:val="single" w:sz="4" w:space="0" w:color="auto"/>
              <w:left w:val="single" w:sz="4" w:space="0" w:color="auto"/>
            </w:tcBorders>
            <w:shd w:val="clear" w:color="auto" w:fill="FFFFFF"/>
            <w:vAlign w:val="center"/>
          </w:tcPr>
          <w:p w:rsidR="007A5D83" w:rsidRPr="00F14097" w:rsidRDefault="007A5D83"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7A5D83" w:rsidRPr="00F14097" w:rsidRDefault="007A5D83"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vAlign w:val="center"/>
          </w:tcPr>
          <w:p w:rsidR="007A5D83" w:rsidRPr="00F14097" w:rsidRDefault="006C023D" w:rsidP="007A5D83">
            <w:pPr>
              <w:spacing w:line="276" w:lineRule="auto"/>
              <w:rPr>
                <w:rFonts w:ascii="Times New Roman" w:hAnsi="Times New Roman"/>
              </w:rPr>
            </w:pPr>
            <w:r w:rsidRPr="00F14097">
              <w:rPr>
                <w:rFonts w:ascii="Times New Roman" w:hAnsi="Times New Roman"/>
              </w:rPr>
              <w:t>Створення умов для організації національного та міжнародного обміну досвідом для фахівців освіти всіх рівнів, фахівців інклюзивно-ресурсних центрів, батьківських спільнот та профільних громадських громадських об’єднань</w:t>
            </w:r>
          </w:p>
        </w:tc>
        <w:tc>
          <w:tcPr>
            <w:tcW w:w="850" w:type="dxa"/>
            <w:tcBorders>
              <w:top w:val="single" w:sz="4" w:space="0" w:color="auto"/>
              <w:left w:val="single" w:sz="4" w:space="0" w:color="auto"/>
              <w:bottom w:val="single" w:sz="4" w:space="0" w:color="auto"/>
            </w:tcBorders>
            <w:shd w:val="clear" w:color="auto" w:fill="FFFFFF"/>
            <w:vAlign w:val="center"/>
          </w:tcPr>
          <w:p w:rsidR="007A5D83"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7A5D83" w:rsidRPr="00F14097" w:rsidRDefault="007A5D83"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7A5D83" w:rsidRPr="00F14097" w:rsidRDefault="007A5D83" w:rsidP="00DA3891">
            <w:pPr>
              <w:spacing w:line="276" w:lineRule="auto"/>
            </w:pPr>
          </w:p>
        </w:tc>
        <w:tc>
          <w:tcPr>
            <w:tcW w:w="850" w:type="dxa"/>
            <w:tcBorders>
              <w:top w:val="single" w:sz="4" w:space="0" w:color="auto"/>
              <w:left w:val="single" w:sz="4" w:space="0" w:color="auto"/>
            </w:tcBorders>
            <w:shd w:val="clear" w:color="auto" w:fill="FFFFFF"/>
          </w:tcPr>
          <w:p w:rsidR="007A5D83" w:rsidRPr="00F14097" w:rsidRDefault="007A5D83"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7A5D83" w:rsidRPr="00F14097" w:rsidRDefault="007A5D83" w:rsidP="00DA3891">
            <w:pPr>
              <w:spacing w:line="276" w:lineRule="auto"/>
              <w:jc w:val="center"/>
              <w:rPr>
                <w:rFonts w:ascii="Times New Roman" w:hAnsi="Times New Roman" w:cs="Times New Roman"/>
              </w:rPr>
            </w:pPr>
          </w:p>
        </w:tc>
      </w:tr>
      <w:tr w:rsidR="006C023D" w:rsidRPr="00F14097" w:rsidTr="00A8359F">
        <w:trPr>
          <w:trHeight w:hRule="exact" w:val="2981"/>
          <w:jc w:val="center"/>
        </w:trPr>
        <w:tc>
          <w:tcPr>
            <w:tcW w:w="562"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6C023D" w:rsidRPr="00F14097" w:rsidRDefault="006C023D" w:rsidP="00A8359F">
            <w:pPr>
              <w:spacing w:line="276" w:lineRule="auto"/>
              <w:rPr>
                <w:rFonts w:ascii="Times New Roman" w:hAnsi="Times New Roman"/>
              </w:rPr>
            </w:pPr>
            <w:r w:rsidRPr="00F14097">
              <w:rPr>
                <w:rFonts w:ascii="Times New Roman" w:hAnsi="Times New Roman"/>
              </w:rPr>
              <w:t>Розроблення інформаційних кампаній щодо популяризації ідей безбар’єрності, необхідності її впровадження, постійно</w:t>
            </w:r>
            <w:r w:rsidR="004C7FCD" w:rsidRPr="00F14097">
              <w:rPr>
                <w:rFonts w:ascii="Times New Roman" w:hAnsi="Times New Roman"/>
              </w:rPr>
              <w:t xml:space="preserve"> </w:t>
            </w:r>
            <w:r w:rsidRPr="00F14097">
              <w:rPr>
                <w:rFonts w:ascii="Times New Roman" w:hAnsi="Times New Roman"/>
              </w:rPr>
              <w:t>діюч</w:t>
            </w:r>
            <w:r w:rsidR="004C7FCD" w:rsidRPr="00F14097">
              <w:rPr>
                <w:rFonts w:ascii="Times New Roman" w:hAnsi="Times New Roman"/>
              </w:rPr>
              <w:t>их тре</w:t>
            </w:r>
            <w:r w:rsidRPr="00F14097">
              <w:rPr>
                <w:rFonts w:ascii="Times New Roman" w:hAnsi="Times New Roman"/>
              </w:rPr>
              <w:t>нінгових програм, семінарів для всіх, хто дотичний до цього процесу, від батьків, педагогів, політиків, керівників закл</w:t>
            </w:r>
            <w:r w:rsidR="004C7FCD" w:rsidRPr="00F14097">
              <w:rPr>
                <w:rFonts w:ascii="Times New Roman" w:hAnsi="Times New Roman"/>
              </w:rPr>
              <w:t>а</w:t>
            </w:r>
            <w:r w:rsidRPr="00F14097">
              <w:rPr>
                <w:rFonts w:ascii="Times New Roman" w:hAnsi="Times New Roman"/>
              </w:rPr>
              <w:t>д</w:t>
            </w:r>
            <w:r w:rsidR="004C7FCD" w:rsidRPr="00F14097">
              <w:rPr>
                <w:rFonts w:ascii="Times New Roman" w:hAnsi="Times New Roman"/>
              </w:rPr>
              <w:t>ів до самих дітей, учнів, студентів</w:t>
            </w:r>
            <w:r w:rsidRPr="00F14097">
              <w:rPr>
                <w:rFonts w:ascii="Times New Roman" w:hAnsi="Times New Roman"/>
              </w:rPr>
              <w:t xml:space="preserve"> </w:t>
            </w:r>
          </w:p>
        </w:tc>
        <w:tc>
          <w:tcPr>
            <w:tcW w:w="850" w:type="dxa"/>
            <w:tcBorders>
              <w:top w:val="single" w:sz="4" w:space="0" w:color="auto"/>
              <w:left w:val="single" w:sz="4" w:space="0" w:color="auto"/>
              <w:bottom w:val="single" w:sz="4" w:space="0" w:color="auto"/>
            </w:tcBorders>
            <w:shd w:val="clear" w:color="auto" w:fill="FFFFFF"/>
            <w:vAlign w:val="center"/>
          </w:tcPr>
          <w:p w:rsidR="006C023D"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6C023D" w:rsidRPr="00F14097" w:rsidRDefault="006C023D"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tcBorders>
            <w:shd w:val="clear" w:color="auto" w:fill="FFFFFF"/>
          </w:tcPr>
          <w:p w:rsidR="006C023D" w:rsidRPr="00F14097" w:rsidRDefault="006C023D"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r>
      <w:tr w:rsidR="006C023D" w:rsidRPr="00F14097" w:rsidTr="00A8359F">
        <w:trPr>
          <w:trHeight w:hRule="exact" w:val="1706"/>
          <w:jc w:val="center"/>
        </w:trPr>
        <w:tc>
          <w:tcPr>
            <w:tcW w:w="562"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6C023D" w:rsidRPr="00F14097" w:rsidRDefault="004C7FCD" w:rsidP="00A8359F">
            <w:pPr>
              <w:spacing w:line="276" w:lineRule="auto"/>
              <w:rPr>
                <w:rFonts w:ascii="Times New Roman" w:hAnsi="Times New Roman"/>
              </w:rPr>
            </w:pPr>
            <w:r w:rsidRPr="00F14097">
              <w:rPr>
                <w:rFonts w:ascii="Times New Roman" w:hAnsi="Times New Roman"/>
              </w:rPr>
              <w:t>Створення бібліотечного фонду спеціальної літератури, адаптованої для осіб з порушенням зору, слуху, ментальними порушеннями</w:t>
            </w:r>
          </w:p>
        </w:tc>
        <w:tc>
          <w:tcPr>
            <w:tcW w:w="850" w:type="dxa"/>
            <w:tcBorders>
              <w:top w:val="single" w:sz="4" w:space="0" w:color="auto"/>
              <w:left w:val="single" w:sz="4" w:space="0" w:color="auto"/>
              <w:bottom w:val="single" w:sz="4" w:space="0" w:color="auto"/>
            </w:tcBorders>
            <w:shd w:val="clear" w:color="auto" w:fill="FFFFFF"/>
            <w:vAlign w:val="center"/>
          </w:tcPr>
          <w:p w:rsidR="006C023D"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6C023D" w:rsidRPr="00F14097" w:rsidRDefault="006C023D"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tcBorders>
            <w:shd w:val="clear" w:color="auto" w:fill="FFFFFF"/>
          </w:tcPr>
          <w:p w:rsidR="006C023D" w:rsidRPr="00F14097" w:rsidRDefault="006C023D"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r>
      <w:tr w:rsidR="006C023D" w:rsidRPr="00F14097" w:rsidTr="00A8359F">
        <w:trPr>
          <w:trHeight w:hRule="exact" w:val="1984"/>
          <w:jc w:val="center"/>
        </w:trPr>
        <w:tc>
          <w:tcPr>
            <w:tcW w:w="562"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6C023D" w:rsidRPr="00F14097" w:rsidRDefault="00711B4F" w:rsidP="00A8359F">
            <w:pPr>
              <w:spacing w:line="276" w:lineRule="auto"/>
              <w:rPr>
                <w:rFonts w:ascii="Times New Roman" w:hAnsi="Times New Roman"/>
              </w:rPr>
            </w:pPr>
            <w:r w:rsidRPr="00F14097">
              <w:rPr>
                <w:rFonts w:ascii="Times New Roman" w:hAnsi="Times New Roman"/>
              </w:rPr>
              <w:t>Забезпечення закладів освіти умовами та інструментами для адаптації всіх інформаційних матеріалів для осіб з порушенням зору, слуху та осіб з порушенням інтелектуального розвитку</w:t>
            </w:r>
          </w:p>
        </w:tc>
        <w:tc>
          <w:tcPr>
            <w:tcW w:w="850" w:type="dxa"/>
            <w:tcBorders>
              <w:top w:val="single" w:sz="4" w:space="0" w:color="auto"/>
              <w:left w:val="single" w:sz="4" w:space="0" w:color="auto"/>
              <w:bottom w:val="single" w:sz="4" w:space="0" w:color="auto"/>
            </w:tcBorders>
            <w:shd w:val="clear" w:color="auto" w:fill="FFFFFF"/>
            <w:vAlign w:val="center"/>
          </w:tcPr>
          <w:p w:rsidR="006C023D"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6C023D" w:rsidRPr="00F14097" w:rsidRDefault="006C023D"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tcBorders>
            <w:shd w:val="clear" w:color="auto" w:fill="FFFFFF"/>
          </w:tcPr>
          <w:p w:rsidR="006C023D" w:rsidRPr="00F14097" w:rsidRDefault="006C023D"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r>
      <w:tr w:rsidR="006C023D" w:rsidRPr="00F14097" w:rsidTr="00A8359F">
        <w:trPr>
          <w:trHeight w:hRule="exact" w:val="1984"/>
          <w:jc w:val="center"/>
        </w:trPr>
        <w:tc>
          <w:tcPr>
            <w:tcW w:w="562"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6C023D" w:rsidRPr="00F14097" w:rsidRDefault="006C023D"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6C023D" w:rsidRPr="00F14097" w:rsidRDefault="001C7BB0" w:rsidP="00A8359F">
            <w:pPr>
              <w:spacing w:line="276" w:lineRule="auto"/>
              <w:rPr>
                <w:rFonts w:ascii="Times New Roman" w:hAnsi="Times New Roman"/>
              </w:rPr>
            </w:pPr>
            <w:r w:rsidRPr="00F14097">
              <w:rPr>
                <w:rFonts w:ascii="Times New Roman" w:hAnsi="Times New Roman"/>
              </w:rPr>
              <w:t>Забезпечення харчової безбар’єрності у  всіх закладах освіти шляхом запровадження моніторингу харчових потреб та популяризації здорового харчування</w:t>
            </w:r>
          </w:p>
        </w:tc>
        <w:tc>
          <w:tcPr>
            <w:tcW w:w="850" w:type="dxa"/>
            <w:tcBorders>
              <w:top w:val="single" w:sz="4" w:space="0" w:color="auto"/>
              <w:left w:val="single" w:sz="4" w:space="0" w:color="auto"/>
              <w:bottom w:val="single" w:sz="4" w:space="0" w:color="auto"/>
            </w:tcBorders>
            <w:shd w:val="clear" w:color="auto" w:fill="FFFFFF"/>
            <w:vAlign w:val="center"/>
          </w:tcPr>
          <w:p w:rsidR="006C023D"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6C023D" w:rsidRPr="00F14097" w:rsidRDefault="006C023D"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6C023D" w:rsidRPr="00F14097" w:rsidRDefault="006C023D" w:rsidP="00DA3891">
            <w:pPr>
              <w:spacing w:line="276" w:lineRule="auto"/>
            </w:pPr>
          </w:p>
        </w:tc>
        <w:tc>
          <w:tcPr>
            <w:tcW w:w="850" w:type="dxa"/>
            <w:tcBorders>
              <w:top w:val="single" w:sz="4" w:space="0" w:color="auto"/>
              <w:left w:val="single" w:sz="4" w:space="0" w:color="auto"/>
            </w:tcBorders>
            <w:shd w:val="clear" w:color="auto" w:fill="FFFFFF"/>
          </w:tcPr>
          <w:p w:rsidR="006C023D" w:rsidRPr="00F14097" w:rsidRDefault="006C023D"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6C023D" w:rsidRPr="00F14097" w:rsidRDefault="006C023D" w:rsidP="00DA3891">
            <w:pPr>
              <w:spacing w:line="276" w:lineRule="auto"/>
              <w:jc w:val="center"/>
              <w:rPr>
                <w:rFonts w:ascii="Times New Roman" w:hAnsi="Times New Roman" w:cs="Times New Roman"/>
              </w:rPr>
            </w:pPr>
          </w:p>
        </w:tc>
      </w:tr>
      <w:tr w:rsidR="00711B4F" w:rsidRPr="00F14097" w:rsidTr="00A8359F">
        <w:trPr>
          <w:trHeight w:hRule="exact" w:val="1847"/>
          <w:jc w:val="center"/>
        </w:trPr>
        <w:tc>
          <w:tcPr>
            <w:tcW w:w="562" w:type="dxa"/>
            <w:vMerge/>
            <w:tcBorders>
              <w:top w:val="single" w:sz="4" w:space="0" w:color="auto"/>
              <w:left w:val="single" w:sz="4" w:space="0" w:color="auto"/>
            </w:tcBorders>
            <w:shd w:val="clear" w:color="auto" w:fill="FFFFFF"/>
            <w:vAlign w:val="center"/>
          </w:tcPr>
          <w:p w:rsidR="00711B4F" w:rsidRPr="00F14097" w:rsidRDefault="00711B4F"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711B4F" w:rsidRPr="00F14097" w:rsidRDefault="00711B4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711B4F" w:rsidRPr="00F14097" w:rsidRDefault="004A358C" w:rsidP="00A8359F">
            <w:pPr>
              <w:spacing w:line="276" w:lineRule="auto"/>
              <w:rPr>
                <w:rFonts w:ascii="Times New Roman" w:hAnsi="Times New Roman"/>
              </w:rPr>
            </w:pPr>
            <w:r w:rsidRPr="00F14097">
              <w:rPr>
                <w:rFonts w:ascii="Times New Roman" w:hAnsi="Times New Roman"/>
              </w:rPr>
              <w:t>Розвиток умов та платформ для проведення якісних інформаційних кампаній щодо популяризації освітніх можливостей</w:t>
            </w:r>
          </w:p>
        </w:tc>
        <w:tc>
          <w:tcPr>
            <w:tcW w:w="850" w:type="dxa"/>
            <w:tcBorders>
              <w:top w:val="single" w:sz="4" w:space="0" w:color="auto"/>
              <w:left w:val="single" w:sz="4" w:space="0" w:color="auto"/>
              <w:bottom w:val="single" w:sz="4" w:space="0" w:color="auto"/>
            </w:tcBorders>
            <w:shd w:val="clear" w:color="auto" w:fill="FFFFFF"/>
            <w:vAlign w:val="center"/>
          </w:tcPr>
          <w:p w:rsidR="00711B4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711B4F" w:rsidRPr="00F14097" w:rsidRDefault="00711B4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0" w:type="dxa"/>
            <w:tcBorders>
              <w:top w:val="single" w:sz="4" w:space="0" w:color="auto"/>
              <w:left w:val="single" w:sz="4" w:space="0" w:color="auto"/>
            </w:tcBorders>
            <w:shd w:val="clear" w:color="auto" w:fill="FFFFFF"/>
          </w:tcPr>
          <w:p w:rsidR="00711B4F" w:rsidRPr="00F14097" w:rsidRDefault="00711B4F"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711B4F" w:rsidRPr="00F14097" w:rsidRDefault="00711B4F" w:rsidP="00DA3891">
            <w:pPr>
              <w:spacing w:line="276" w:lineRule="auto"/>
              <w:jc w:val="center"/>
              <w:rPr>
                <w:rFonts w:ascii="Times New Roman" w:hAnsi="Times New Roman" w:cs="Times New Roman"/>
              </w:rPr>
            </w:pPr>
          </w:p>
        </w:tc>
      </w:tr>
      <w:tr w:rsidR="00711B4F" w:rsidRPr="00F14097" w:rsidTr="00A8359F">
        <w:trPr>
          <w:trHeight w:hRule="exact" w:val="1139"/>
          <w:jc w:val="center"/>
        </w:trPr>
        <w:tc>
          <w:tcPr>
            <w:tcW w:w="562" w:type="dxa"/>
            <w:vMerge/>
            <w:tcBorders>
              <w:top w:val="single" w:sz="4" w:space="0" w:color="auto"/>
              <w:left w:val="single" w:sz="4" w:space="0" w:color="auto"/>
            </w:tcBorders>
            <w:shd w:val="clear" w:color="auto" w:fill="FFFFFF"/>
            <w:vAlign w:val="center"/>
          </w:tcPr>
          <w:p w:rsidR="00711B4F" w:rsidRPr="00F14097" w:rsidRDefault="00711B4F"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711B4F" w:rsidRPr="00F14097" w:rsidRDefault="00711B4F"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711B4F" w:rsidRPr="00F14097" w:rsidRDefault="004A358C" w:rsidP="00A8359F">
            <w:pPr>
              <w:spacing w:line="276" w:lineRule="auto"/>
              <w:rPr>
                <w:rFonts w:ascii="Times New Roman" w:hAnsi="Times New Roman"/>
              </w:rPr>
            </w:pPr>
            <w:r w:rsidRPr="00F14097">
              <w:rPr>
                <w:rFonts w:ascii="Times New Roman" w:hAnsi="Times New Roman"/>
              </w:rPr>
              <w:t>Розробка критеріїв та запровадження моніторингу та комфорту закладів освіти</w:t>
            </w:r>
          </w:p>
        </w:tc>
        <w:tc>
          <w:tcPr>
            <w:tcW w:w="850" w:type="dxa"/>
            <w:tcBorders>
              <w:top w:val="single" w:sz="4" w:space="0" w:color="auto"/>
              <w:left w:val="single" w:sz="4" w:space="0" w:color="auto"/>
              <w:bottom w:val="single" w:sz="4" w:space="0" w:color="auto"/>
            </w:tcBorders>
            <w:shd w:val="clear" w:color="auto" w:fill="FFFFFF"/>
            <w:vAlign w:val="center"/>
          </w:tcPr>
          <w:p w:rsidR="00711B4F"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711B4F" w:rsidRPr="00F14097" w:rsidRDefault="00711B4F"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711B4F" w:rsidRPr="00F14097" w:rsidRDefault="00711B4F" w:rsidP="00DA3891">
            <w:pPr>
              <w:spacing w:line="276" w:lineRule="auto"/>
            </w:pPr>
          </w:p>
        </w:tc>
        <w:tc>
          <w:tcPr>
            <w:tcW w:w="850" w:type="dxa"/>
            <w:tcBorders>
              <w:top w:val="single" w:sz="4" w:space="0" w:color="auto"/>
              <w:left w:val="single" w:sz="4" w:space="0" w:color="auto"/>
            </w:tcBorders>
            <w:shd w:val="clear" w:color="auto" w:fill="FFFFFF"/>
          </w:tcPr>
          <w:p w:rsidR="00711B4F" w:rsidRPr="00F14097" w:rsidRDefault="00711B4F"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711B4F" w:rsidRPr="00F14097" w:rsidRDefault="00711B4F" w:rsidP="00DA3891">
            <w:pPr>
              <w:spacing w:line="276" w:lineRule="auto"/>
              <w:jc w:val="center"/>
              <w:rPr>
                <w:rFonts w:ascii="Times New Roman" w:hAnsi="Times New Roman" w:cs="Times New Roman"/>
              </w:rPr>
            </w:pPr>
          </w:p>
        </w:tc>
      </w:tr>
      <w:tr w:rsidR="004A358C" w:rsidRPr="00F14097" w:rsidTr="00A8359F">
        <w:trPr>
          <w:trHeight w:hRule="exact" w:val="1707"/>
          <w:jc w:val="center"/>
        </w:trPr>
        <w:tc>
          <w:tcPr>
            <w:tcW w:w="562" w:type="dxa"/>
            <w:vMerge/>
            <w:tcBorders>
              <w:top w:val="single" w:sz="4" w:space="0" w:color="auto"/>
              <w:left w:val="single" w:sz="4" w:space="0" w:color="auto"/>
            </w:tcBorders>
            <w:shd w:val="clear" w:color="auto" w:fill="FFFFFF"/>
            <w:vAlign w:val="center"/>
          </w:tcPr>
          <w:p w:rsidR="004A358C" w:rsidRPr="00F14097" w:rsidRDefault="004A358C"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4A358C" w:rsidRPr="00F14097" w:rsidRDefault="004A358C"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4A358C" w:rsidRPr="00F14097" w:rsidRDefault="00923788" w:rsidP="00A8359F">
            <w:pPr>
              <w:spacing w:line="276" w:lineRule="auto"/>
              <w:rPr>
                <w:rFonts w:ascii="Times New Roman" w:hAnsi="Times New Roman"/>
              </w:rPr>
            </w:pPr>
            <w:r w:rsidRPr="00F14097">
              <w:rPr>
                <w:rFonts w:ascii="Times New Roman" w:hAnsi="Times New Roman"/>
              </w:rPr>
              <w:t>Забезпечення доступності всієї інфраструктури освітніх середовищ (гуртожитки, центри дозвілля, бібліотеки, архіви, актові зали тощо)</w:t>
            </w:r>
          </w:p>
        </w:tc>
        <w:tc>
          <w:tcPr>
            <w:tcW w:w="850" w:type="dxa"/>
            <w:tcBorders>
              <w:top w:val="single" w:sz="4" w:space="0" w:color="auto"/>
              <w:left w:val="single" w:sz="4" w:space="0" w:color="auto"/>
              <w:bottom w:val="single" w:sz="4" w:space="0" w:color="auto"/>
            </w:tcBorders>
            <w:shd w:val="clear" w:color="auto" w:fill="FFFFFF"/>
            <w:vAlign w:val="center"/>
          </w:tcPr>
          <w:p w:rsidR="004A358C"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4A358C" w:rsidRPr="00F14097" w:rsidRDefault="004A358C"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0" w:type="dxa"/>
            <w:tcBorders>
              <w:top w:val="single" w:sz="4" w:space="0" w:color="auto"/>
              <w:left w:val="single" w:sz="4" w:space="0" w:color="auto"/>
            </w:tcBorders>
            <w:shd w:val="clear" w:color="auto" w:fill="FFFFFF"/>
          </w:tcPr>
          <w:p w:rsidR="004A358C" w:rsidRPr="00F14097" w:rsidRDefault="004A358C"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4A358C" w:rsidRPr="00F14097" w:rsidRDefault="004A358C" w:rsidP="00DA3891">
            <w:pPr>
              <w:spacing w:line="276" w:lineRule="auto"/>
              <w:jc w:val="center"/>
              <w:rPr>
                <w:rFonts w:ascii="Times New Roman" w:hAnsi="Times New Roman" w:cs="Times New Roman"/>
              </w:rPr>
            </w:pPr>
          </w:p>
        </w:tc>
      </w:tr>
      <w:tr w:rsidR="004A358C" w:rsidRPr="00F14097" w:rsidTr="00A8359F">
        <w:trPr>
          <w:trHeight w:hRule="exact" w:val="3545"/>
          <w:jc w:val="center"/>
        </w:trPr>
        <w:tc>
          <w:tcPr>
            <w:tcW w:w="562" w:type="dxa"/>
            <w:vMerge/>
            <w:tcBorders>
              <w:top w:val="single" w:sz="4" w:space="0" w:color="auto"/>
              <w:left w:val="single" w:sz="4" w:space="0" w:color="auto"/>
            </w:tcBorders>
            <w:shd w:val="clear" w:color="auto" w:fill="FFFFFF"/>
            <w:vAlign w:val="center"/>
          </w:tcPr>
          <w:p w:rsidR="004A358C" w:rsidRPr="00F14097" w:rsidRDefault="004A358C" w:rsidP="00DA3891">
            <w:pPr>
              <w:spacing w:line="276" w:lineRule="auto"/>
              <w:jc w:val="center"/>
              <w:rPr>
                <w:rFonts w:ascii="Times New Roman" w:hAnsi="Times New Roman" w:cs="Times New Roman"/>
              </w:rPr>
            </w:pPr>
          </w:p>
        </w:tc>
        <w:tc>
          <w:tcPr>
            <w:tcW w:w="1701" w:type="dxa"/>
            <w:vMerge/>
            <w:tcBorders>
              <w:top w:val="single" w:sz="4" w:space="0" w:color="auto"/>
              <w:left w:val="single" w:sz="4" w:space="0" w:color="auto"/>
            </w:tcBorders>
            <w:shd w:val="clear" w:color="auto" w:fill="FFFFFF"/>
            <w:vAlign w:val="center"/>
          </w:tcPr>
          <w:p w:rsidR="004A358C" w:rsidRPr="00F14097" w:rsidRDefault="004A358C" w:rsidP="00DA3891">
            <w:pPr>
              <w:spacing w:line="276" w:lineRule="auto"/>
              <w:jc w:val="center"/>
            </w:pPr>
          </w:p>
        </w:tc>
        <w:tc>
          <w:tcPr>
            <w:tcW w:w="3544" w:type="dxa"/>
            <w:tcBorders>
              <w:top w:val="single" w:sz="4" w:space="0" w:color="auto"/>
              <w:left w:val="single" w:sz="4" w:space="0" w:color="auto"/>
              <w:bottom w:val="single" w:sz="4" w:space="0" w:color="auto"/>
            </w:tcBorders>
            <w:shd w:val="clear" w:color="auto" w:fill="FFFFFF"/>
          </w:tcPr>
          <w:p w:rsidR="004A358C" w:rsidRPr="00F14097" w:rsidRDefault="005554E9" w:rsidP="00A8359F">
            <w:pPr>
              <w:spacing w:line="276" w:lineRule="auto"/>
              <w:rPr>
                <w:rFonts w:ascii="Times New Roman" w:hAnsi="Times New Roman"/>
              </w:rPr>
            </w:pPr>
            <w:r w:rsidRPr="00F14097">
              <w:rPr>
                <w:rFonts w:ascii="Times New Roman" w:hAnsi="Times New Roman"/>
              </w:rPr>
              <w:t>Оновлення порядку організації інклюзивного навчання в закладах загальної середньої освіти з метою забезпечення якісної організації інклюзивного навчання, забезпечення індивідуалізації освітнього процесу для осіб з особливими освітніми потребами, зокрема шляхом забезпечення їх додатковими послугами</w:t>
            </w:r>
          </w:p>
        </w:tc>
        <w:tc>
          <w:tcPr>
            <w:tcW w:w="850" w:type="dxa"/>
            <w:tcBorders>
              <w:top w:val="single" w:sz="4" w:space="0" w:color="auto"/>
              <w:left w:val="single" w:sz="4" w:space="0" w:color="auto"/>
              <w:bottom w:val="single" w:sz="4" w:space="0" w:color="auto"/>
            </w:tcBorders>
            <w:shd w:val="clear" w:color="auto" w:fill="FFFFFF"/>
            <w:vAlign w:val="center"/>
          </w:tcPr>
          <w:p w:rsidR="004A358C"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4A358C" w:rsidRPr="00F14097" w:rsidRDefault="004A358C"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4A358C" w:rsidRPr="00F14097" w:rsidRDefault="004A358C" w:rsidP="00DA3891">
            <w:pPr>
              <w:spacing w:line="276" w:lineRule="auto"/>
            </w:pPr>
          </w:p>
        </w:tc>
        <w:tc>
          <w:tcPr>
            <w:tcW w:w="850" w:type="dxa"/>
            <w:tcBorders>
              <w:top w:val="single" w:sz="4" w:space="0" w:color="auto"/>
              <w:left w:val="single" w:sz="4" w:space="0" w:color="auto"/>
            </w:tcBorders>
            <w:shd w:val="clear" w:color="auto" w:fill="FFFFFF"/>
          </w:tcPr>
          <w:p w:rsidR="004A358C" w:rsidRPr="00F14097" w:rsidRDefault="004A358C" w:rsidP="00DA3891">
            <w:pPr>
              <w:spacing w:line="276" w:lineRule="auto"/>
              <w:jc w:val="center"/>
              <w:rPr>
                <w:rFonts w:ascii="Times New Roman" w:hAnsi="Times New Roman" w:cs="Times New Roman"/>
              </w:rPr>
            </w:pPr>
          </w:p>
        </w:tc>
        <w:tc>
          <w:tcPr>
            <w:tcW w:w="1700" w:type="dxa"/>
            <w:vMerge/>
            <w:tcBorders>
              <w:top w:val="single" w:sz="4" w:space="0" w:color="auto"/>
              <w:left w:val="single" w:sz="4" w:space="0" w:color="auto"/>
              <w:right w:val="single" w:sz="4" w:space="0" w:color="auto"/>
            </w:tcBorders>
            <w:shd w:val="clear" w:color="auto" w:fill="FFFFFF"/>
            <w:vAlign w:val="center"/>
          </w:tcPr>
          <w:p w:rsidR="004A358C" w:rsidRPr="00F14097" w:rsidRDefault="004A358C" w:rsidP="00DA3891">
            <w:pPr>
              <w:spacing w:line="276" w:lineRule="auto"/>
              <w:jc w:val="center"/>
              <w:rPr>
                <w:rFonts w:ascii="Times New Roman" w:hAnsi="Times New Roman" w:cs="Times New Roman"/>
              </w:rPr>
            </w:pPr>
          </w:p>
        </w:tc>
      </w:tr>
      <w:tr w:rsidR="00571872" w:rsidRPr="00F14097" w:rsidTr="00A8359F">
        <w:trPr>
          <w:trHeight w:hRule="exact" w:val="3704"/>
          <w:jc w:val="center"/>
        </w:trPr>
        <w:tc>
          <w:tcPr>
            <w:tcW w:w="562" w:type="dxa"/>
            <w:vMerge w:val="restart"/>
            <w:tcBorders>
              <w:top w:val="single" w:sz="4" w:space="0" w:color="auto"/>
              <w:left w:val="single" w:sz="4" w:space="0" w:color="auto"/>
            </w:tcBorders>
            <w:shd w:val="clear" w:color="auto" w:fill="FFFFFF"/>
            <w:vAlign w:val="center"/>
          </w:tcPr>
          <w:p w:rsidR="00301DD8" w:rsidRPr="00F14097" w:rsidRDefault="00301DD8" w:rsidP="00DA3891">
            <w:pPr>
              <w:spacing w:line="276" w:lineRule="auto"/>
              <w:jc w:val="center"/>
              <w:rPr>
                <w:rFonts w:ascii="Times New Roman" w:hAnsi="Times New Roman" w:cs="Times New Roman"/>
              </w:rPr>
            </w:pPr>
            <w:r w:rsidRPr="00F14097">
              <w:rPr>
                <w:rFonts w:ascii="Times New Roman" w:hAnsi="Times New Roman" w:cs="Times New Roman"/>
              </w:rPr>
              <w:t>6</w:t>
            </w:r>
          </w:p>
          <w:p w:rsidR="00301DD8" w:rsidRPr="00F14097" w:rsidRDefault="00301DD8" w:rsidP="00DA3891">
            <w:pPr>
              <w:spacing w:line="276" w:lineRule="auto"/>
              <w:jc w:val="center"/>
              <w:rPr>
                <w:rFonts w:ascii="Times New Roman" w:hAnsi="Times New Roman" w:cs="Times New Roman"/>
              </w:rPr>
            </w:pPr>
          </w:p>
          <w:p w:rsidR="00301DD8" w:rsidRPr="00F14097" w:rsidRDefault="00301DD8" w:rsidP="00DA3891">
            <w:pPr>
              <w:spacing w:line="276" w:lineRule="auto"/>
              <w:jc w:val="center"/>
              <w:rPr>
                <w:rFonts w:ascii="Times New Roman" w:hAnsi="Times New Roman" w:cs="Times New Roman"/>
              </w:rPr>
            </w:pPr>
          </w:p>
          <w:p w:rsidR="00301DD8" w:rsidRPr="00F14097" w:rsidRDefault="00301DD8" w:rsidP="00DA3891">
            <w:pPr>
              <w:spacing w:line="276" w:lineRule="auto"/>
              <w:jc w:val="center"/>
              <w:rPr>
                <w:rFonts w:ascii="Times New Roman" w:hAnsi="Times New Roman" w:cs="Times New Roman"/>
              </w:rPr>
            </w:pPr>
          </w:p>
          <w:p w:rsidR="00301DD8" w:rsidRPr="00F14097" w:rsidRDefault="00301DD8" w:rsidP="00DA3891">
            <w:pPr>
              <w:spacing w:line="276" w:lineRule="auto"/>
              <w:jc w:val="center"/>
              <w:rPr>
                <w:rFonts w:ascii="Times New Roman" w:hAnsi="Times New Roman" w:cs="Times New Roman"/>
              </w:rPr>
            </w:pPr>
          </w:p>
        </w:tc>
        <w:tc>
          <w:tcPr>
            <w:tcW w:w="1701" w:type="dxa"/>
            <w:vMerge w:val="restart"/>
            <w:tcBorders>
              <w:top w:val="single" w:sz="4" w:space="0" w:color="auto"/>
              <w:left w:val="single" w:sz="4" w:space="0" w:color="auto"/>
            </w:tcBorders>
            <w:shd w:val="clear" w:color="auto" w:fill="FFFFFF"/>
            <w:vAlign w:val="center"/>
          </w:tcPr>
          <w:p w:rsidR="00301DD8" w:rsidRPr="00F14097" w:rsidRDefault="00301DD8" w:rsidP="00DA3891">
            <w:pPr>
              <w:spacing w:line="276" w:lineRule="auto"/>
              <w:jc w:val="center"/>
              <w:rPr>
                <w:rFonts w:ascii="Times New Roman" w:hAnsi="Times New Roman"/>
              </w:rPr>
            </w:pPr>
            <w:r w:rsidRPr="00F14097">
              <w:rPr>
                <w:rFonts w:ascii="Times New Roman" w:hAnsi="Times New Roman"/>
              </w:rPr>
              <w:t>Економічна безбар</w:t>
            </w:r>
            <w:r w:rsidRPr="00F14097">
              <w:rPr>
                <w:rFonts w:ascii="Times New Roman" w:hAnsi="Times New Roman"/>
                <w:lang w:val="en-US"/>
              </w:rPr>
              <w:t>’</w:t>
            </w:r>
            <w:r w:rsidRPr="00F14097">
              <w:rPr>
                <w:rFonts w:ascii="Times New Roman" w:hAnsi="Times New Roman"/>
              </w:rPr>
              <w:t>єрність</w:t>
            </w:r>
          </w:p>
          <w:p w:rsidR="008F37A6" w:rsidRPr="00F14097" w:rsidRDefault="008F37A6" w:rsidP="00DA3891">
            <w:pPr>
              <w:spacing w:line="276" w:lineRule="auto"/>
              <w:jc w:val="center"/>
              <w:rPr>
                <w:rFonts w:ascii="Times New Roman" w:hAnsi="Times New Roman"/>
              </w:rPr>
            </w:pPr>
          </w:p>
          <w:p w:rsidR="008F37A6" w:rsidRPr="00F14097" w:rsidRDefault="008F37A6" w:rsidP="008F37A6">
            <w:pPr>
              <w:spacing w:line="276" w:lineRule="auto"/>
              <w:rPr>
                <w:rFonts w:ascii="Times New Roman" w:hAnsi="Times New Roman"/>
              </w:rPr>
            </w:pPr>
          </w:p>
          <w:p w:rsidR="008F37A6" w:rsidRPr="00F14097" w:rsidRDefault="008F37A6" w:rsidP="00DA3891">
            <w:pPr>
              <w:spacing w:line="276" w:lineRule="auto"/>
              <w:jc w:val="center"/>
              <w:rPr>
                <w:rFonts w:ascii="Times New Roman" w:hAnsi="Times New Roman"/>
              </w:rPr>
            </w:pPr>
          </w:p>
          <w:p w:rsidR="008F37A6" w:rsidRPr="00F14097" w:rsidRDefault="008F37A6" w:rsidP="00DA3891">
            <w:pPr>
              <w:spacing w:line="276" w:lineRule="auto"/>
              <w:jc w:val="center"/>
              <w:rPr>
                <w:rFonts w:ascii="Times New Roman" w:hAnsi="Times New Roman"/>
              </w:rPr>
            </w:pPr>
          </w:p>
          <w:p w:rsidR="008F37A6" w:rsidRPr="00F14097" w:rsidRDefault="008F37A6" w:rsidP="00DA3891">
            <w:pPr>
              <w:spacing w:line="276" w:lineRule="auto"/>
              <w:jc w:val="center"/>
              <w:rPr>
                <w:rFonts w:ascii="Times New Roman" w:hAnsi="Times New Roman"/>
              </w:rPr>
            </w:pPr>
          </w:p>
          <w:p w:rsidR="008F37A6" w:rsidRPr="00F14097" w:rsidRDefault="008F37A6" w:rsidP="00DA3891">
            <w:pPr>
              <w:spacing w:line="276" w:lineRule="auto"/>
              <w:jc w:val="center"/>
              <w:rPr>
                <w:rFonts w:ascii="Times New Roman" w:hAnsi="Times New Roman"/>
              </w:rPr>
            </w:pPr>
          </w:p>
          <w:p w:rsidR="008F37A6" w:rsidRPr="00F14097" w:rsidRDefault="008F37A6" w:rsidP="00DA3891">
            <w:pPr>
              <w:spacing w:line="276" w:lineRule="auto"/>
              <w:jc w:val="center"/>
              <w:rPr>
                <w:rFonts w:ascii="Times New Roman" w:hAnsi="Times New Roman"/>
              </w:rPr>
            </w:pPr>
          </w:p>
          <w:p w:rsidR="00301DD8" w:rsidRPr="00F14097" w:rsidRDefault="00301DD8"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01DD8" w:rsidRPr="00F14097" w:rsidRDefault="008F37A6" w:rsidP="00A8359F">
            <w:pPr>
              <w:spacing w:line="276" w:lineRule="auto"/>
              <w:rPr>
                <w:rFonts w:ascii="Times New Roman" w:hAnsi="Times New Roman"/>
              </w:rPr>
            </w:pPr>
            <w:r w:rsidRPr="00F14097">
              <w:rPr>
                <w:rFonts w:ascii="Times New Roman" w:hAnsi="Times New Roman" w:cs="Times New Roman"/>
                <w:color w:val="333333"/>
                <w:shd w:val="clear" w:color="auto" w:fill="FFFFFF"/>
              </w:rPr>
              <w:t>Підвищення рівня підприємницької культури ведення господарської діяльності, зокрема серед таких груп населення, як молодь, жінки, особи похилого віку, особи з інвалідністю, шляхом проведення інформаційних кампаній, напрацювання навчальних матеріалів та їх поширення у доступних форматах</w:t>
            </w:r>
          </w:p>
        </w:tc>
        <w:tc>
          <w:tcPr>
            <w:tcW w:w="850" w:type="dxa"/>
            <w:tcBorders>
              <w:top w:val="single" w:sz="4" w:space="0" w:color="auto"/>
              <w:left w:val="single" w:sz="4" w:space="0" w:color="auto"/>
              <w:bottom w:val="single" w:sz="4" w:space="0" w:color="auto"/>
            </w:tcBorders>
            <w:shd w:val="clear" w:color="auto" w:fill="FFFFFF"/>
            <w:vAlign w:val="center"/>
          </w:tcPr>
          <w:p w:rsidR="00301DD8"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01DD8" w:rsidRPr="00F14097" w:rsidRDefault="00301DD8"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0" w:type="dxa"/>
            <w:tcBorders>
              <w:left w:val="single" w:sz="4" w:space="0" w:color="auto"/>
            </w:tcBorders>
            <w:shd w:val="clear" w:color="auto" w:fill="FFFFFF"/>
          </w:tcPr>
          <w:p w:rsidR="00301DD8" w:rsidRPr="00F14097" w:rsidRDefault="00301DD8" w:rsidP="00DA3891">
            <w:pPr>
              <w:spacing w:line="276" w:lineRule="auto"/>
            </w:pPr>
          </w:p>
        </w:tc>
        <w:tc>
          <w:tcPr>
            <w:tcW w:w="1700" w:type="dxa"/>
            <w:tcBorders>
              <w:left w:val="single" w:sz="4" w:space="0" w:color="auto"/>
              <w:right w:val="single" w:sz="4" w:space="0" w:color="auto"/>
            </w:tcBorders>
            <w:shd w:val="clear" w:color="auto" w:fill="FFFFFF"/>
          </w:tcPr>
          <w:p w:rsidR="00301DD8" w:rsidRPr="00F14097" w:rsidRDefault="00301DD8" w:rsidP="00DA3891">
            <w:pPr>
              <w:spacing w:line="276" w:lineRule="auto"/>
            </w:pPr>
          </w:p>
        </w:tc>
      </w:tr>
      <w:tr w:rsidR="00571872" w:rsidRPr="00F14097" w:rsidTr="00DE1F08">
        <w:trPr>
          <w:trHeight w:hRule="exact" w:val="4257"/>
          <w:jc w:val="center"/>
        </w:trPr>
        <w:tc>
          <w:tcPr>
            <w:tcW w:w="562" w:type="dxa"/>
            <w:vMerge/>
            <w:tcBorders>
              <w:left w:val="single" w:sz="4" w:space="0" w:color="auto"/>
            </w:tcBorders>
            <w:shd w:val="clear" w:color="auto" w:fill="FFFFFF"/>
            <w:vAlign w:val="center"/>
          </w:tcPr>
          <w:p w:rsidR="00301DD8" w:rsidRPr="00F14097" w:rsidRDefault="00301DD8"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01DD8" w:rsidRPr="00F14097" w:rsidRDefault="00301DD8"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01DD8" w:rsidRPr="00F14097" w:rsidRDefault="00324CB7" w:rsidP="00DE1F08">
            <w:pPr>
              <w:spacing w:line="276" w:lineRule="auto"/>
              <w:rPr>
                <w:rFonts w:ascii="Times New Roman" w:hAnsi="Times New Roman" w:cs="Times New Roman"/>
              </w:rPr>
            </w:pPr>
            <w:r w:rsidRPr="00F14097">
              <w:rPr>
                <w:rFonts w:ascii="Times New Roman" w:hAnsi="Times New Roman" w:cs="Times New Roman"/>
                <w:color w:val="333333"/>
                <w:shd w:val="clear" w:color="auto" w:fill="FFFFFF"/>
              </w:rPr>
              <w:t>Підвищення рівня фінансової грамотності та управлінських навичок серед вразливих категорій населення, зокрема шляхом адаптації програм підвищення фінансової грамотності та підприємницької культури для сприйняття інформації особами з інвалідністю з порушеннями зору, слуху та особами з порушенням інтелектуального розвитку;</w:t>
            </w:r>
          </w:p>
        </w:tc>
        <w:tc>
          <w:tcPr>
            <w:tcW w:w="850" w:type="dxa"/>
            <w:tcBorders>
              <w:top w:val="single" w:sz="4" w:space="0" w:color="auto"/>
              <w:left w:val="single" w:sz="4" w:space="0" w:color="auto"/>
              <w:bottom w:val="single" w:sz="4" w:space="0" w:color="auto"/>
            </w:tcBorders>
            <w:shd w:val="clear" w:color="auto" w:fill="FFFFFF"/>
            <w:vAlign w:val="center"/>
          </w:tcPr>
          <w:p w:rsidR="00301DD8"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01DD8" w:rsidRPr="00F14097" w:rsidRDefault="00301DD8"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01DD8" w:rsidRPr="00F14097" w:rsidRDefault="00301DD8" w:rsidP="00DA3891">
            <w:pPr>
              <w:spacing w:line="276" w:lineRule="auto"/>
            </w:pPr>
          </w:p>
        </w:tc>
        <w:tc>
          <w:tcPr>
            <w:tcW w:w="850" w:type="dxa"/>
            <w:tcBorders>
              <w:left w:val="single" w:sz="4" w:space="0" w:color="auto"/>
            </w:tcBorders>
            <w:shd w:val="clear" w:color="auto" w:fill="FFFFFF"/>
          </w:tcPr>
          <w:p w:rsidR="00301DD8" w:rsidRPr="00F14097" w:rsidRDefault="00301DD8" w:rsidP="00DA3891">
            <w:pPr>
              <w:spacing w:line="276" w:lineRule="auto"/>
            </w:pPr>
          </w:p>
        </w:tc>
        <w:tc>
          <w:tcPr>
            <w:tcW w:w="1700" w:type="dxa"/>
            <w:tcBorders>
              <w:left w:val="single" w:sz="4" w:space="0" w:color="auto"/>
              <w:right w:val="single" w:sz="4" w:space="0" w:color="auto"/>
            </w:tcBorders>
            <w:shd w:val="clear" w:color="auto" w:fill="FFFFFF"/>
          </w:tcPr>
          <w:p w:rsidR="00301DD8" w:rsidRPr="00F14097" w:rsidRDefault="00301DD8" w:rsidP="00DA3891">
            <w:pPr>
              <w:spacing w:line="276" w:lineRule="auto"/>
            </w:pPr>
          </w:p>
        </w:tc>
      </w:tr>
      <w:tr w:rsidR="00324CB7" w:rsidRPr="00F14097" w:rsidTr="00DE1F08">
        <w:trPr>
          <w:trHeight w:hRule="exact" w:val="2119"/>
          <w:jc w:val="center"/>
        </w:trPr>
        <w:tc>
          <w:tcPr>
            <w:tcW w:w="562"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24CB7" w:rsidRPr="00F14097" w:rsidRDefault="00324CB7" w:rsidP="00DE1F08">
            <w:pPr>
              <w:spacing w:line="276" w:lineRule="auto"/>
              <w:rPr>
                <w:rFonts w:ascii="Times New Roman" w:hAnsi="Times New Roman" w:cs="Times New Roman"/>
                <w:color w:val="333333"/>
                <w:shd w:val="clear" w:color="auto" w:fill="FFFFFF"/>
              </w:rPr>
            </w:pPr>
            <w:r w:rsidRPr="00F14097">
              <w:rPr>
                <w:rFonts w:ascii="Times New Roman" w:hAnsi="Times New Roman" w:cs="Times New Roman"/>
                <w:color w:val="333333"/>
                <w:shd w:val="clear" w:color="auto" w:fill="FFFFFF"/>
              </w:rPr>
              <w:t>Створення платформи для консультацій щодо підприємницької діяльності та професійного розвитку, а також надання послуг на добровільній та безоплатній основі</w:t>
            </w:r>
          </w:p>
        </w:tc>
        <w:tc>
          <w:tcPr>
            <w:tcW w:w="850" w:type="dxa"/>
            <w:tcBorders>
              <w:top w:val="single" w:sz="4" w:space="0" w:color="auto"/>
              <w:left w:val="single" w:sz="4" w:space="0" w:color="auto"/>
              <w:bottom w:val="single" w:sz="4" w:space="0" w:color="auto"/>
            </w:tcBorders>
            <w:shd w:val="clear" w:color="auto" w:fill="FFFFFF"/>
            <w:vAlign w:val="center"/>
          </w:tcPr>
          <w:p w:rsidR="00324CB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24CB7" w:rsidRPr="00F14097" w:rsidRDefault="00324CB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left w:val="single" w:sz="4" w:space="0" w:color="auto"/>
            </w:tcBorders>
            <w:shd w:val="clear" w:color="auto" w:fill="FFFFFF"/>
          </w:tcPr>
          <w:p w:rsidR="00324CB7" w:rsidRPr="00F14097" w:rsidRDefault="00324CB7" w:rsidP="00DA3891">
            <w:pPr>
              <w:spacing w:line="276" w:lineRule="auto"/>
            </w:pPr>
          </w:p>
        </w:tc>
        <w:tc>
          <w:tcPr>
            <w:tcW w:w="1700" w:type="dxa"/>
            <w:tcBorders>
              <w:left w:val="single" w:sz="4" w:space="0" w:color="auto"/>
              <w:right w:val="single" w:sz="4" w:space="0" w:color="auto"/>
            </w:tcBorders>
            <w:shd w:val="clear" w:color="auto" w:fill="FFFFFF"/>
          </w:tcPr>
          <w:p w:rsidR="00324CB7" w:rsidRPr="00F14097" w:rsidRDefault="00324CB7" w:rsidP="00DA3891">
            <w:pPr>
              <w:spacing w:line="276" w:lineRule="auto"/>
            </w:pPr>
          </w:p>
        </w:tc>
      </w:tr>
      <w:tr w:rsidR="00324CB7" w:rsidRPr="00F14097" w:rsidTr="00DE1F08">
        <w:trPr>
          <w:trHeight w:hRule="exact" w:val="2853"/>
          <w:jc w:val="center"/>
        </w:trPr>
        <w:tc>
          <w:tcPr>
            <w:tcW w:w="562"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24CB7" w:rsidRPr="00F14097" w:rsidRDefault="00324CB7" w:rsidP="00DE1F08">
            <w:pPr>
              <w:spacing w:line="276" w:lineRule="auto"/>
              <w:rPr>
                <w:rFonts w:ascii="Times New Roman" w:hAnsi="Times New Roman" w:cs="Times New Roman"/>
                <w:color w:val="333333"/>
                <w:shd w:val="clear" w:color="auto" w:fill="FFFFFF"/>
              </w:rPr>
            </w:pPr>
            <w:r w:rsidRPr="00F14097">
              <w:rPr>
                <w:rFonts w:ascii="Times New Roman" w:hAnsi="Times New Roman" w:cs="Times New Roman"/>
                <w:color w:val="333333"/>
                <w:shd w:val="clear" w:color="auto" w:fill="FFFFFF"/>
              </w:rPr>
              <w:t xml:space="preserve">Стимулювання розвитку просвітницьких ініціатив для роботодавців та колективів щодо прийняття на рівних колег будь-якого віку, статі та з будь-якими функціональними можливостями </w:t>
            </w:r>
            <w:r w:rsidR="00DE1F08" w:rsidRPr="00F14097">
              <w:rPr>
                <w:rFonts w:ascii="Times New Roman" w:hAnsi="Times New Roman" w:cs="Times New Roman"/>
                <w:color w:val="333333"/>
                <w:shd w:val="clear" w:color="auto" w:fill="FFFFFF"/>
              </w:rPr>
              <w:t>шляхом проведення конкурсів проє</w:t>
            </w:r>
            <w:r w:rsidRPr="00F14097">
              <w:rPr>
                <w:rFonts w:ascii="Times New Roman" w:hAnsi="Times New Roman" w:cs="Times New Roman"/>
                <w:color w:val="333333"/>
                <w:shd w:val="clear" w:color="auto" w:fill="FFFFFF"/>
              </w:rPr>
              <w:t>ктів та програм</w:t>
            </w:r>
          </w:p>
        </w:tc>
        <w:tc>
          <w:tcPr>
            <w:tcW w:w="850" w:type="dxa"/>
            <w:tcBorders>
              <w:top w:val="single" w:sz="4" w:space="0" w:color="auto"/>
              <w:left w:val="single" w:sz="4" w:space="0" w:color="auto"/>
              <w:bottom w:val="single" w:sz="4" w:space="0" w:color="auto"/>
            </w:tcBorders>
            <w:shd w:val="clear" w:color="auto" w:fill="FFFFFF"/>
            <w:vAlign w:val="center"/>
          </w:tcPr>
          <w:p w:rsidR="00324CB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24CB7" w:rsidRPr="00F14097" w:rsidRDefault="00324CB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left w:val="single" w:sz="4" w:space="0" w:color="auto"/>
            </w:tcBorders>
            <w:shd w:val="clear" w:color="auto" w:fill="FFFFFF"/>
          </w:tcPr>
          <w:p w:rsidR="00324CB7" w:rsidRPr="00F14097" w:rsidRDefault="00324CB7" w:rsidP="00DA3891">
            <w:pPr>
              <w:spacing w:line="276" w:lineRule="auto"/>
            </w:pPr>
          </w:p>
        </w:tc>
        <w:tc>
          <w:tcPr>
            <w:tcW w:w="1700" w:type="dxa"/>
            <w:tcBorders>
              <w:left w:val="single" w:sz="4" w:space="0" w:color="auto"/>
              <w:right w:val="single" w:sz="4" w:space="0" w:color="auto"/>
            </w:tcBorders>
            <w:shd w:val="clear" w:color="auto" w:fill="FFFFFF"/>
          </w:tcPr>
          <w:p w:rsidR="00324CB7" w:rsidRPr="00F14097" w:rsidRDefault="00324CB7" w:rsidP="00DA3891">
            <w:pPr>
              <w:spacing w:line="276" w:lineRule="auto"/>
            </w:pPr>
          </w:p>
        </w:tc>
      </w:tr>
      <w:tr w:rsidR="00324CB7" w:rsidRPr="00F14097" w:rsidTr="00DE1F08">
        <w:trPr>
          <w:trHeight w:hRule="exact" w:val="2698"/>
          <w:jc w:val="center"/>
        </w:trPr>
        <w:tc>
          <w:tcPr>
            <w:tcW w:w="562"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324CB7" w:rsidRPr="00F14097" w:rsidRDefault="00324CB7"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324CB7" w:rsidRPr="00F14097" w:rsidRDefault="00324CB7" w:rsidP="00DE1F08">
            <w:pPr>
              <w:spacing w:line="276" w:lineRule="auto"/>
              <w:rPr>
                <w:rFonts w:ascii="Times New Roman" w:hAnsi="Times New Roman" w:cs="Times New Roman"/>
                <w:color w:val="333333"/>
                <w:shd w:val="clear" w:color="auto" w:fill="FFFFFF"/>
              </w:rPr>
            </w:pPr>
            <w:r w:rsidRPr="00F14097">
              <w:rPr>
                <w:rFonts w:ascii="Times New Roman" w:hAnsi="Times New Roman" w:cs="Times New Roman"/>
                <w:color w:val="333333"/>
                <w:shd w:val="clear" w:color="auto" w:fill="FFFFFF"/>
              </w:rPr>
              <w:t>Забезпечення ефективної роботи системи облаштування доступних робочих місць, яка є комфортною для роботодавців та працівників, зокрема шляхом спрощення процедури отримання підтримки підприємствами на створення робочих місць</w:t>
            </w:r>
          </w:p>
        </w:tc>
        <w:tc>
          <w:tcPr>
            <w:tcW w:w="850" w:type="dxa"/>
            <w:tcBorders>
              <w:top w:val="single" w:sz="4" w:space="0" w:color="auto"/>
              <w:left w:val="single" w:sz="4" w:space="0" w:color="auto"/>
              <w:bottom w:val="single" w:sz="4" w:space="0" w:color="auto"/>
            </w:tcBorders>
            <w:shd w:val="clear" w:color="auto" w:fill="FFFFFF"/>
            <w:vAlign w:val="center"/>
          </w:tcPr>
          <w:p w:rsidR="00324CB7"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324CB7" w:rsidRPr="00F14097" w:rsidRDefault="00324CB7"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324CB7" w:rsidRPr="00F14097" w:rsidRDefault="00324CB7" w:rsidP="00DA3891">
            <w:pPr>
              <w:spacing w:line="276" w:lineRule="auto"/>
            </w:pPr>
          </w:p>
        </w:tc>
        <w:tc>
          <w:tcPr>
            <w:tcW w:w="850" w:type="dxa"/>
            <w:tcBorders>
              <w:left w:val="single" w:sz="4" w:space="0" w:color="auto"/>
            </w:tcBorders>
            <w:shd w:val="clear" w:color="auto" w:fill="FFFFFF"/>
          </w:tcPr>
          <w:p w:rsidR="00324CB7" w:rsidRPr="00F14097" w:rsidRDefault="00324CB7" w:rsidP="00DA3891">
            <w:pPr>
              <w:spacing w:line="276" w:lineRule="auto"/>
            </w:pPr>
          </w:p>
        </w:tc>
        <w:tc>
          <w:tcPr>
            <w:tcW w:w="1700" w:type="dxa"/>
            <w:tcBorders>
              <w:left w:val="single" w:sz="4" w:space="0" w:color="auto"/>
              <w:right w:val="single" w:sz="4" w:space="0" w:color="auto"/>
            </w:tcBorders>
            <w:shd w:val="clear" w:color="auto" w:fill="FFFFFF"/>
          </w:tcPr>
          <w:p w:rsidR="00324CB7" w:rsidRPr="00F14097" w:rsidRDefault="00324CB7" w:rsidP="00DA3891">
            <w:pPr>
              <w:spacing w:line="276" w:lineRule="auto"/>
            </w:pPr>
          </w:p>
        </w:tc>
      </w:tr>
      <w:tr w:rsidR="008F37A6" w:rsidRPr="00F14097" w:rsidTr="00DE1F08">
        <w:trPr>
          <w:trHeight w:hRule="exact" w:val="2420"/>
          <w:jc w:val="center"/>
        </w:trPr>
        <w:tc>
          <w:tcPr>
            <w:tcW w:w="562"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8F37A6" w:rsidRPr="00F14097" w:rsidRDefault="00324CB7" w:rsidP="00DE1F08">
            <w:pPr>
              <w:spacing w:line="276" w:lineRule="auto"/>
              <w:rPr>
                <w:rFonts w:ascii="Times New Roman" w:hAnsi="Times New Roman"/>
              </w:rPr>
            </w:pPr>
            <w:r w:rsidRPr="00F14097">
              <w:rPr>
                <w:rFonts w:ascii="Times New Roman" w:hAnsi="Times New Roman" w:cs="Times New Roman"/>
                <w:color w:val="333333"/>
                <w:shd w:val="clear" w:color="auto" w:fill="FFFFFF"/>
              </w:rPr>
              <w:t>Створення програм супроводу для започаткування власної справи вразливими на ринку праці групами населення, зокрема через мережу державних бізнес-інкубаторів, бізнес-акселераторів та</w:t>
            </w:r>
            <w:r w:rsidRPr="00F14097">
              <w:rPr>
                <w:color w:val="333333"/>
                <w:shd w:val="clear" w:color="auto" w:fill="FFFFFF"/>
              </w:rPr>
              <w:t xml:space="preserve"> </w:t>
            </w:r>
            <w:r w:rsidRPr="00F14097">
              <w:rPr>
                <w:rFonts w:ascii="Times New Roman" w:hAnsi="Times New Roman" w:cs="Times New Roman"/>
                <w:color w:val="333333"/>
                <w:shd w:val="clear" w:color="auto" w:fill="FFFFFF"/>
              </w:rPr>
              <w:t>центрів зайнятості</w:t>
            </w:r>
          </w:p>
        </w:tc>
        <w:tc>
          <w:tcPr>
            <w:tcW w:w="850" w:type="dxa"/>
            <w:tcBorders>
              <w:top w:val="single" w:sz="4" w:space="0" w:color="auto"/>
              <w:left w:val="single" w:sz="4" w:space="0" w:color="auto"/>
              <w:bottom w:val="single" w:sz="4" w:space="0" w:color="auto"/>
            </w:tcBorders>
            <w:shd w:val="clear" w:color="auto" w:fill="FFFFFF"/>
            <w:vAlign w:val="center"/>
          </w:tcPr>
          <w:p w:rsidR="008F37A6"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8F37A6" w:rsidRPr="00F14097" w:rsidRDefault="008F37A6"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left w:val="single" w:sz="4" w:space="0" w:color="auto"/>
            </w:tcBorders>
            <w:shd w:val="clear" w:color="auto" w:fill="FFFFFF"/>
          </w:tcPr>
          <w:p w:rsidR="008F37A6" w:rsidRPr="00F14097" w:rsidRDefault="008F37A6" w:rsidP="00DA3891">
            <w:pPr>
              <w:spacing w:line="276" w:lineRule="auto"/>
            </w:pPr>
          </w:p>
        </w:tc>
        <w:tc>
          <w:tcPr>
            <w:tcW w:w="1700" w:type="dxa"/>
            <w:tcBorders>
              <w:left w:val="single" w:sz="4" w:space="0" w:color="auto"/>
              <w:right w:val="single" w:sz="4" w:space="0" w:color="auto"/>
            </w:tcBorders>
            <w:shd w:val="clear" w:color="auto" w:fill="FFFFFF"/>
          </w:tcPr>
          <w:p w:rsidR="008F37A6" w:rsidRPr="00F14097" w:rsidRDefault="008F37A6" w:rsidP="00DA3891">
            <w:pPr>
              <w:spacing w:line="276" w:lineRule="auto"/>
            </w:pPr>
          </w:p>
        </w:tc>
      </w:tr>
      <w:tr w:rsidR="008F37A6" w:rsidRPr="00F14097" w:rsidTr="00DE1F08">
        <w:trPr>
          <w:trHeight w:hRule="exact" w:val="2712"/>
          <w:jc w:val="center"/>
        </w:trPr>
        <w:tc>
          <w:tcPr>
            <w:tcW w:w="562"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8F37A6" w:rsidRPr="00F14097" w:rsidRDefault="00324CB7" w:rsidP="00DE1F08">
            <w:pPr>
              <w:spacing w:line="276" w:lineRule="auto"/>
              <w:rPr>
                <w:rFonts w:ascii="Times New Roman" w:hAnsi="Times New Roman"/>
              </w:rPr>
            </w:pPr>
            <w:r w:rsidRPr="00F14097">
              <w:rPr>
                <w:rFonts w:ascii="Times New Roman" w:hAnsi="Times New Roman" w:cs="Times New Roman"/>
                <w:color w:val="333333"/>
                <w:shd w:val="clear" w:color="auto" w:fill="FFFFFF"/>
              </w:rPr>
              <w:t>Забезпечення доступності оголошення про будь-яку вакансію для сприйняття інформації всіма громадянами, включаючи осіб з інвалідністю з порушеннями зору, слуху та осіб з порушенням</w:t>
            </w:r>
            <w:r w:rsidRPr="00F14097">
              <w:rPr>
                <w:color w:val="333333"/>
                <w:shd w:val="clear" w:color="auto" w:fill="FFFFFF"/>
              </w:rPr>
              <w:t xml:space="preserve"> </w:t>
            </w:r>
            <w:r w:rsidRPr="00F14097">
              <w:rPr>
                <w:rFonts w:ascii="Times New Roman" w:hAnsi="Times New Roman" w:cs="Times New Roman"/>
                <w:color w:val="333333"/>
                <w:shd w:val="clear" w:color="auto" w:fill="FFFFFF"/>
              </w:rPr>
              <w:t>інтелектуального розвитку</w:t>
            </w:r>
          </w:p>
        </w:tc>
        <w:tc>
          <w:tcPr>
            <w:tcW w:w="850" w:type="dxa"/>
            <w:tcBorders>
              <w:top w:val="single" w:sz="4" w:space="0" w:color="auto"/>
              <w:left w:val="single" w:sz="4" w:space="0" w:color="auto"/>
              <w:bottom w:val="single" w:sz="4" w:space="0" w:color="auto"/>
            </w:tcBorders>
            <w:shd w:val="clear" w:color="auto" w:fill="FFFFFF"/>
            <w:vAlign w:val="center"/>
          </w:tcPr>
          <w:p w:rsidR="008F37A6"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8F37A6" w:rsidRPr="00F14097" w:rsidRDefault="008F37A6"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left w:val="single" w:sz="4" w:space="0" w:color="auto"/>
            </w:tcBorders>
            <w:shd w:val="clear" w:color="auto" w:fill="FFFFFF"/>
          </w:tcPr>
          <w:p w:rsidR="008F37A6" w:rsidRPr="00F14097" w:rsidRDefault="008F37A6" w:rsidP="00DA3891">
            <w:pPr>
              <w:spacing w:line="276" w:lineRule="auto"/>
            </w:pPr>
          </w:p>
        </w:tc>
        <w:tc>
          <w:tcPr>
            <w:tcW w:w="1700" w:type="dxa"/>
            <w:tcBorders>
              <w:left w:val="single" w:sz="4" w:space="0" w:color="auto"/>
              <w:right w:val="single" w:sz="4" w:space="0" w:color="auto"/>
            </w:tcBorders>
            <w:shd w:val="clear" w:color="auto" w:fill="FFFFFF"/>
          </w:tcPr>
          <w:p w:rsidR="008F37A6" w:rsidRPr="00F14097" w:rsidRDefault="008F37A6" w:rsidP="00DA3891">
            <w:pPr>
              <w:spacing w:line="276" w:lineRule="auto"/>
            </w:pPr>
          </w:p>
        </w:tc>
      </w:tr>
      <w:tr w:rsidR="008F37A6" w:rsidRPr="00F14097" w:rsidTr="00DE1F08">
        <w:trPr>
          <w:trHeight w:hRule="exact" w:val="1842"/>
          <w:jc w:val="center"/>
        </w:trPr>
        <w:tc>
          <w:tcPr>
            <w:tcW w:w="562"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8F37A6" w:rsidRPr="00F14097" w:rsidRDefault="008F37A6"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8F37A6" w:rsidRPr="00F14097" w:rsidRDefault="000426B1" w:rsidP="00DE1F08">
            <w:pPr>
              <w:spacing w:line="276" w:lineRule="auto"/>
              <w:rPr>
                <w:rFonts w:ascii="Times New Roman" w:hAnsi="Times New Roman" w:cs="Times New Roman"/>
              </w:rPr>
            </w:pPr>
            <w:r w:rsidRPr="00F14097">
              <w:rPr>
                <w:rFonts w:ascii="Times New Roman" w:hAnsi="Times New Roman" w:cs="Times New Roman"/>
                <w:color w:val="333333"/>
                <w:shd w:val="clear" w:color="auto" w:fill="FFFFFF"/>
              </w:rPr>
              <w:t>Забезпечення доступного інформування учасників ринку праці щодо стимулів з працевлаштування та відповідних нововведень</w:t>
            </w:r>
          </w:p>
        </w:tc>
        <w:tc>
          <w:tcPr>
            <w:tcW w:w="850" w:type="dxa"/>
            <w:tcBorders>
              <w:top w:val="single" w:sz="4" w:space="0" w:color="auto"/>
              <w:left w:val="single" w:sz="4" w:space="0" w:color="auto"/>
              <w:bottom w:val="single" w:sz="4" w:space="0" w:color="auto"/>
            </w:tcBorders>
            <w:shd w:val="clear" w:color="auto" w:fill="FFFFFF"/>
            <w:vAlign w:val="center"/>
          </w:tcPr>
          <w:p w:rsidR="008F37A6"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8F37A6" w:rsidRPr="00F14097" w:rsidRDefault="008F37A6"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8F37A6" w:rsidRPr="00F14097" w:rsidRDefault="008F37A6" w:rsidP="00DA3891">
            <w:pPr>
              <w:spacing w:line="276" w:lineRule="auto"/>
            </w:pPr>
          </w:p>
        </w:tc>
        <w:tc>
          <w:tcPr>
            <w:tcW w:w="850" w:type="dxa"/>
            <w:tcBorders>
              <w:left w:val="single" w:sz="4" w:space="0" w:color="auto"/>
            </w:tcBorders>
            <w:shd w:val="clear" w:color="auto" w:fill="FFFFFF"/>
          </w:tcPr>
          <w:p w:rsidR="008F37A6" w:rsidRPr="00F14097" w:rsidRDefault="008F37A6" w:rsidP="00DA3891">
            <w:pPr>
              <w:spacing w:line="276" w:lineRule="auto"/>
            </w:pPr>
          </w:p>
        </w:tc>
        <w:tc>
          <w:tcPr>
            <w:tcW w:w="1700" w:type="dxa"/>
            <w:tcBorders>
              <w:left w:val="single" w:sz="4" w:space="0" w:color="auto"/>
              <w:right w:val="single" w:sz="4" w:space="0" w:color="auto"/>
            </w:tcBorders>
            <w:shd w:val="clear" w:color="auto" w:fill="FFFFFF"/>
          </w:tcPr>
          <w:p w:rsidR="008F37A6" w:rsidRPr="00F14097" w:rsidRDefault="008F37A6" w:rsidP="00DA3891">
            <w:pPr>
              <w:spacing w:line="276" w:lineRule="auto"/>
            </w:pPr>
          </w:p>
        </w:tc>
      </w:tr>
      <w:tr w:rsidR="000426B1" w:rsidRPr="00F14097" w:rsidTr="00DE1F08">
        <w:trPr>
          <w:trHeight w:hRule="exact" w:val="2407"/>
          <w:jc w:val="center"/>
        </w:trPr>
        <w:tc>
          <w:tcPr>
            <w:tcW w:w="562" w:type="dxa"/>
            <w:vMerge/>
            <w:tcBorders>
              <w:left w:val="single" w:sz="4" w:space="0" w:color="auto"/>
            </w:tcBorders>
            <w:shd w:val="clear" w:color="auto" w:fill="FFFFFF"/>
            <w:vAlign w:val="center"/>
          </w:tcPr>
          <w:p w:rsidR="000426B1" w:rsidRPr="00F14097" w:rsidRDefault="000426B1"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0426B1" w:rsidRPr="00F14097" w:rsidRDefault="000426B1"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0426B1" w:rsidRPr="00F14097" w:rsidRDefault="00CB1369" w:rsidP="00DE1F08">
            <w:pPr>
              <w:spacing w:line="276" w:lineRule="auto"/>
              <w:rPr>
                <w:rFonts w:ascii="Times New Roman" w:hAnsi="Times New Roman" w:cs="Times New Roman"/>
              </w:rPr>
            </w:pPr>
            <w:r w:rsidRPr="00F14097">
              <w:rPr>
                <w:rFonts w:ascii="Times New Roman" w:hAnsi="Times New Roman" w:cs="Times New Roman"/>
                <w:color w:val="333333"/>
                <w:shd w:val="clear" w:color="auto" w:fill="FFFFFF"/>
              </w:rPr>
              <w:t>Створення реєстру підприємств, що надають соціальні послуги, працевлаштовують осіб з інвалідністю або забезпечують їх зайнятість, з якими підприємства можуть укладати договори на надання товарів/послуг</w:t>
            </w:r>
          </w:p>
        </w:tc>
        <w:tc>
          <w:tcPr>
            <w:tcW w:w="850" w:type="dxa"/>
            <w:tcBorders>
              <w:top w:val="single" w:sz="4" w:space="0" w:color="auto"/>
              <w:left w:val="single" w:sz="4" w:space="0" w:color="auto"/>
              <w:bottom w:val="single" w:sz="4" w:space="0" w:color="auto"/>
            </w:tcBorders>
            <w:shd w:val="clear" w:color="auto" w:fill="FFFFFF"/>
            <w:vAlign w:val="center"/>
          </w:tcPr>
          <w:p w:rsidR="000426B1"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0426B1" w:rsidRPr="00F14097" w:rsidRDefault="000426B1"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0426B1" w:rsidRPr="00F14097" w:rsidRDefault="000426B1"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0426B1" w:rsidRPr="00F14097" w:rsidRDefault="000426B1"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0426B1" w:rsidRPr="00F14097" w:rsidRDefault="000426B1"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0426B1" w:rsidRPr="00F14097" w:rsidRDefault="000426B1"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0426B1" w:rsidRPr="00F14097" w:rsidRDefault="000426B1" w:rsidP="00DA3891">
            <w:pPr>
              <w:spacing w:line="276" w:lineRule="auto"/>
            </w:pPr>
          </w:p>
        </w:tc>
        <w:tc>
          <w:tcPr>
            <w:tcW w:w="850" w:type="dxa"/>
            <w:tcBorders>
              <w:left w:val="single" w:sz="4" w:space="0" w:color="auto"/>
            </w:tcBorders>
            <w:shd w:val="clear" w:color="auto" w:fill="FFFFFF"/>
          </w:tcPr>
          <w:p w:rsidR="000426B1" w:rsidRPr="00F14097" w:rsidRDefault="000426B1" w:rsidP="00DA3891">
            <w:pPr>
              <w:spacing w:line="276" w:lineRule="auto"/>
            </w:pPr>
          </w:p>
        </w:tc>
        <w:tc>
          <w:tcPr>
            <w:tcW w:w="1700" w:type="dxa"/>
            <w:tcBorders>
              <w:left w:val="single" w:sz="4" w:space="0" w:color="auto"/>
              <w:right w:val="single" w:sz="4" w:space="0" w:color="auto"/>
            </w:tcBorders>
            <w:shd w:val="clear" w:color="auto" w:fill="FFFFFF"/>
          </w:tcPr>
          <w:p w:rsidR="000426B1" w:rsidRPr="00F14097" w:rsidRDefault="000426B1" w:rsidP="00DA3891">
            <w:pPr>
              <w:spacing w:line="276" w:lineRule="auto"/>
            </w:pPr>
          </w:p>
        </w:tc>
      </w:tr>
      <w:tr w:rsidR="00CB1369" w:rsidRPr="00F14097" w:rsidTr="00DE1F08">
        <w:trPr>
          <w:trHeight w:hRule="exact" w:val="3831"/>
          <w:jc w:val="center"/>
        </w:trPr>
        <w:tc>
          <w:tcPr>
            <w:tcW w:w="562" w:type="dxa"/>
            <w:vMerge/>
            <w:tcBorders>
              <w:left w:val="single" w:sz="4" w:space="0" w:color="auto"/>
            </w:tcBorders>
            <w:shd w:val="clear" w:color="auto" w:fill="FFFFFF"/>
            <w:vAlign w:val="center"/>
          </w:tcPr>
          <w:p w:rsidR="00CB1369" w:rsidRPr="00F14097" w:rsidRDefault="00CB1369" w:rsidP="00DA3891">
            <w:pPr>
              <w:spacing w:line="276" w:lineRule="auto"/>
              <w:jc w:val="center"/>
              <w:rPr>
                <w:rFonts w:ascii="Times New Roman" w:hAnsi="Times New Roman" w:cs="Times New Roman"/>
              </w:rPr>
            </w:pPr>
          </w:p>
        </w:tc>
        <w:tc>
          <w:tcPr>
            <w:tcW w:w="1701" w:type="dxa"/>
            <w:vMerge/>
            <w:tcBorders>
              <w:left w:val="single" w:sz="4" w:space="0" w:color="auto"/>
            </w:tcBorders>
            <w:shd w:val="clear" w:color="auto" w:fill="FFFFFF"/>
            <w:vAlign w:val="center"/>
          </w:tcPr>
          <w:p w:rsidR="00CB1369" w:rsidRPr="00F14097" w:rsidRDefault="00CB1369" w:rsidP="00DA3891">
            <w:pPr>
              <w:spacing w:line="276" w:lineRule="auto"/>
              <w:jc w:val="center"/>
              <w:rPr>
                <w:rFonts w:ascii="Times New Roman" w:hAnsi="Times New Roman"/>
              </w:rPr>
            </w:pPr>
          </w:p>
        </w:tc>
        <w:tc>
          <w:tcPr>
            <w:tcW w:w="3544" w:type="dxa"/>
            <w:tcBorders>
              <w:top w:val="single" w:sz="4" w:space="0" w:color="auto"/>
              <w:left w:val="single" w:sz="4" w:space="0" w:color="auto"/>
              <w:bottom w:val="single" w:sz="4" w:space="0" w:color="auto"/>
            </w:tcBorders>
            <w:shd w:val="clear" w:color="auto" w:fill="FFFFFF"/>
          </w:tcPr>
          <w:p w:rsidR="00CB1369" w:rsidRPr="00F14097" w:rsidRDefault="00CB1369" w:rsidP="00DE1F08">
            <w:pPr>
              <w:spacing w:line="276" w:lineRule="auto"/>
              <w:rPr>
                <w:rFonts w:ascii="Times New Roman" w:hAnsi="Times New Roman" w:cs="Times New Roman"/>
              </w:rPr>
            </w:pPr>
            <w:r w:rsidRPr="00F14097">
              <w:rPr>
                <w:rFonts w:ascii="Times New Roman" w:hAnsi="Times New Roman" w:cs="Times New Roman"/>
                <w:color w:val="333333"/>
                <w:shd w:val="clear" w:color="auto" w:fill="FFFFFF"/>
              </w:rPr>
              <w:t>Вжиття заходів до фінансового забезпечення оплати праці осіб з інвалідністю протягом певного періоду з метою створення умов для підвищення рівня працездатності, зайнятості та професійних навичок, зокрема шляхом надання дотацій на створення робочих місць (субсидування), стимулюючих (мотиваційних) підходів для роботодавців</w:t>
            </w:r>
          </w:p>
        </w:tc>
        <w:tc>
          <w:tcPr>
            <w:tcW w:w="850" w:type="dxa"/>
            <w:tcBorders>
              <w:top w:val="single" w:sz="4" w:space="0" w:color="auto"/>
              <w:left w:val="single" w:sz="4" w:space="0" w:color="auto"/>
              <w:bottom w:val="single" w:sz="4" w:space="0" w:color="auto"/>
            </w:tcBorders>
            <w:shd w:val="clear" w:color="auto" w:fill="FFFFFF"/>
            <w:vAlign w:val="center"/>
          </w:tcPr>
          <w:p w:rsidR="00CB1369" w:rsidRPr="00F14097" w:rsidRDefault="00AF2E5B" w:rsidP="00DA3891">
            <w:pPr>
              <w:spacing w:line="276" w:lineRule="auto"/>
              <w:jc w:val="center"/>
              <w:rPr>
                <w:rFonts w:ascii="Times New Roman" w:hAnsi="Times New Roman" w:cs="Times New Roman"/>
              </w:rPr>
            </w:pPr>
            <w:r w:rsidRPr="00F14097">
              <w:rPr>
                <w:rFonts w:ascii="Times New Roman" w:hAnsi="Times New Roman" w:cs="Times New Roman"/>
              </w:rPr>
              <w:t>2024-2027р.</w:t>
            </w:r>
          </w:p>
        </w:tc>
        <w:tc>
          <w:tcPr>
            <w:tcW w:w="1418" w:type="dxa"/>
            <w:tcBorders>
              <w:top w:val="single" w:sz="4" w:space="0" w:color="auto"/>
              <w:left w:val="single" w:sz="4" w:space="0" w:color="auto"/>
              <w:bottom w:val="single" w:sz="4" w:space="0" w:color="auto"/>
            </w:tcBorders>
            <w:shd w:val="clear" w:color="auto" w:fill="FFFFFF"/>
            <w:vAlign w:val="center"/>
          </w:tcPr>
          <w:p w:rsidR="00CB1369" w:rsidRPr="00F14097" w:rsidRDefault="00CB1369" w:rsidP="00DA3891">
            <w:pPr>
              <w:spacing w:line="276" w:lineRule="auto"/>
              <w:rPr>
                <w:rFonts w:ascii="Times New Roman" w:hAnsi="Times New Roman" w:cs="Times New Roman"/>
              </w:rPr>
            </w:pPr>
          </w:p>
        </w:tc>
        <w:tc>
          <w:tcPr>
            <w:tcW w:w="992" w:type="dxa"/>
            <w:tcBorders>
              <w:top w:val="single" w:sz="4" w:space="0" w:color="auto"/>
              <w:left w:val="single" w:sz="4" w:space="0" w:color="auto"/>
              <w:bottom w:val="single" w:sz="4" w:space="0" w:color="auto"/>
            </w:tcBorders>
            <w:shd w:val="clear" w:color="auto" w:fill="FFFFFF"/>
          </w:tcPr>
          <w:p w:rsidR="00CB1369" w:rsidRPr="00F14097" w:rsidRDefault="00CB1369" w:rsidP="00DA3891">
            <w:pPr>
              <w:spacing w:line="276" w:lineRule="auto"/>
            </w:pPr>
          </w:p>
        </w:tc>
        <w:tc>
          <w:tcPr>
            <w:tcW w:w="992" w:type="dxa"/>
            <w:tcBorders>
              <w:top w:val="single" w:sz="4" w:space="0" w:color="auto"/>
              <w:left w:val="single" w:sz="4" w:space="0" w:color="auto"/>
              <w:bottom w:val="single" w:sz="4" w:space="0" w:color="auto"/>
            </w:tcBorders>
            <w:shd w:val="clear" w:color="auto" w:fill="FFFFFF"/>
          </w:tcPr>
          <w:p w:rsidR="00CB1369" w:rsidRPr="00F14097" w:rsidRDefault="00CB1369" w:rsidP="00DA3891">
            <w:pPr>
              <w:spacing w:line="276" w:lineRule="auto"/>
            </w:pPr>
          </w:p>
        </w:tc>
        <w:tc>
          <w:tcPr>
            <w:tcW w:w="851" w:type="dxa"/>
            <w:gridSpan w:val="2"/>
            <w:tcBorders>
              <w:top w:val="single" w:sz="4" w:space="0" w:color="auto"/>
              <w:left w:val="single" w:sz="4" w:space="0" w:color="auto"/>
              <w:bottom w:val="single" w:sz="4" w:space="0" w:color="auto"/>
            </w:tcBorders>
            <w:shd w:val="clear" w:color="auto" w:fill="FFFFFF"/>
          </w:tcPr>
          <w:p w:rsidR="00CB1369" w:rsidRPr="00F14097" w:rsidRDefault="00CB1369" w:rsidP="00DA3891">
            <w:pPr>
              <w:spacing w:line="276" w:lineRule="auto"/>
            </w:pPr>
          </w:p>
        </w:tc>
        <w:tc>
          <w:tcPr>
            <w:tcW w:w="850" w:type="dxa"/>
            <w:tcBorders>
              <w:top w:val="single" w:sz="4" w:space="0" w:color="auto"/>
              <w:left w:val="single" w:sz="4" w:space="0" w:color="auto"/>
              <w:bottom w:val="single" w:sz="4" w:space="0" w:color="auto"/>
            </w:tcBorders>
            <w:shd w:val="clear" w:color="auto" w:fill="FFFFFF"/>
          </w:tcPr>
          <w:p w:rsidR="00CB1369" w:rsidRPr="00F14097" w:rsidRDefault="00CB1369" w:rsidP="00DA3891">
            <w:pPr>
              <w:spacing w:line="276" w:lineRule="auto"/>
            </w:pPr>
          </w:p>
        </w:tc>
        <w:tc>
          <w:tcPr>
            <w:tcW w:w="851" w:type="dxa"/>
            <w:tcBorders>
              <w:top w:val="single" w:sz="4" w:space="0" w:color="auto"/>
              <w:left w:val="single" w:sz="4" w:space="0" w:color="auto"/>
              <w:bottom w:val="single" w:sz="4" w:space="0" w:color="auto"/>
            </w:tcBorders>
            <w:shd w:val="clear" w:color="auto" w:fill="FFFFFF"/>
          </w:tcPr>
          <w:p w:rsidR="00CB1369" w:rsidRPr="00F14097" w:rsidRDefault="00CB1369" w:rsidP="00DA3891">
            <w:pPr>
              <w:spacing w:line="276" w:lineRule="auto"/>
            </w:pPr>
          </w:p>
        </w:tc>
        <w:tc>
          <w:tcPr>
            <w:tcW w:w="850" w:type="dxa"/>
            <w:tcBorders>
              <w:left w:val="single" w:sz="4" w:space="0" w:color="auto"/>
            </w:tcBorders>
            <w:shd w:val="clear" w:color="auto" w:fill="FFFFFF"/>
          </w:tcPr>
          <w:p w:rsidR="00CB1369" w:rsidRPr="00F14097" w:rsidRDefault="00CB1369" w:rsidP="00DA3891">
            <w:pPr>
              <w:spacing w:line="276" w:lineRule="auto"/>
            </w:pPr>
          </w:p>
        </w:tc>
        <w:tc>
          <w:tcPr>
            <w:tcW w:w="1700" w:type="dxa"/>
            <w:tcBorders>
              <w:left w:val="single" w:sz="4" w:space="0" w:color="auto"/>
              <w:right w:val="single" w:sz="4" w:space="0" w:color="auto"/>
            </w:tcBorders>
            <w:shd w:val="clear" w:color="auto" w:fill="FFFFFF"/>
          </w:tcPr>
          <w:p w:rsidR="00CB1369" w:rsidRPr="00F14097" w:rsidRDefault="00CB1369" w:rsidP="00DA3891">
            <w:pPr>
              <w:spacing w:line="276" w:lineRule="auto"/>
            </w:pPr>
          </w:p>
        </w:tc>
      </w:tr>
    </w:tbl>
    <w:p w:rsidR="00247D48" w:rsidRPr="00F14097" w:rsidRDefault="00247D48">
      <w:pPr>
        <w:widowControl/>
        <w:spacing w:after="160" w:line="259" w:lineRule="auto"/>
        <w:rPr>
          <w:sz w:val="28"/>
          <w:szCs w:val="28"/>
        </w:rPr>
      </w:pPr>
    </w:p>
    <w:p w:rsidR="00247D48" w:rsidRPr="00F14097" w:rsidRDefault="00247D48">
      <w:pPr>
        <w:widowControl/>
        <w:spacing w:after="160" w:line="259" w:lineRule="auto"/>
        <w:rPr>
          <w:sz w:val="28"/>
          <w:szCs w:val="28"/>
        </w:rPr>
      </w:pPr>
      <w:r w:rsidRPr="00F14097">
        <w:rPr>
          <w:sz w:val="28"/>
          <w:szCs w:val="28"/>
        </w:rPr>
        <w:br w:type="page"/>
      </w:r>
    </w:p>
    <w:p w:rsidR="008E3EA0" w:rsidRPr="00F14097" w:rsidRDefault="008E3EA0" w:rsidP="00EE7DC6">
      <w:pPr>
        <w:jc w:val="both"/>
        <w:rPr>
          <w:rFonts w:ascii="Times New Roman" w:hAnsi="Times New Roman" w:cs="Times New Roman"/>
          <w:color w:val="000000" w:themeColor="text1"/>
          <w:sz w:val="28"/>
          <w:szCs w:val="28"/>
        </w:rPr>
        <w:sectPr w:rsidR="008E3EA0" w:rsidRPr="00F14097" w:rsidSect="00EE6F4A">
          <w:pgSz w:w="16838" w:h="11906" w:orient="landscape"/>
          <w:pgMar w:top="426" w:right="425" w:bottom="567" w:left="851" w:header="709" w:footer="709" w:gutter="0"/>
          <w:cols w:space="708"/>
          <w:docGrid w:linePitch="360"/>
        </w:sectPr>
      </w:pPr>
    </w:p>
    <w:p w:rsidR="008E3EA0" w:rsidRPr="00F14097" w:rsidRDefault="00B40ED5" w:rsidP="002E2DD0">
      <w:pPr>
        <w:pStyle w:val="1"/>
      </w:pPr>
      <w:bookmarkStart w:id="32" w:name="_Toc162364041"/>
      <w:r w:rsidRPr="00F14097">
        <w:t>8. Наскрізні теми</w:t>
      </w:r>
      <w:bookmarkEnd w:id="32"/>
    </w:p>
    <w:p w:rsidR="00B40ED5" w:rsidRPr="00F14097" w:rsidRDefault="00B40ED5" w:rsidP="004B0157">
      <w:pPr>
        <w:ind w:left="426" w:hanging="66"/>
        <w:jc w:val="both"/>
        <w:rPr>
          <w:rFonts w:ascii="Times New Roman" w:hAnsi="Times New Roman" w:cs="Times New Roman"/>
          <w:color w:val="000000" w:themeColor="text1"/>
          <w:sz w:val="28"/>
          <w:szCs w:val="28"/>
        </w:rPr>
      </w:pPr>
    </w:p>
    <w:tbl>
      <w:tblPr>
        <w:tblStyle w:val="af1"/>
        <w:tblW w:w="0" w:type="auto"/>
        <w:tblInd w:w="426" w:type="dxa"/>
        <w:tblLook w:val="04A0" w:firstRow="1" w:lastRow="0" w:firstColumn="1" w:lastColumn="0" w:noHBand="0" w:noVBand="1"/>
      </w:tblPr>
      <w:tblGrid>
        <w:gridCol w:w="2546"/>
        <w:gridCol w:w="7507"/>
      </w:tblGrid>
      <w:tr w:rsidR="00B40ED5" w:rsidRPr="00F14097" w:rsidTr="00AF2E5B">
        <w:trPr>
          <w:trHeight w:val="473"/>
        </w:trPr>
        <w:tc>
          <w:tcPr>
            <w:tcW w:w="2546" w:type="dxa"/>
          </w:tcPr>
          <w:p w:rsidR="00B40ED5" w:rsidRPr="00F14097" w:rsidRDefault="00B40ED5" w:rsidP="004B0157">
            <w:pPr>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 xml:space="preserve">Наскрізні теми </w:t>
            </w:r>
          </w:p>
        </w:tc>
        <w:tc>
          <w:tcPr>
            <w:tcW w:w="7507" w:type="dxa"/>
          </w:tcPr>
          <w:p w:rsidR="00F4536C" w:rsidRPr="00F14097" w:rsidRDefault="006B3C06" w:rsidP="00F92B70">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Врахування прав та потреб чоловіків та жінок</w:t>
            </w:r>
            <w:r w:rsidR="00DE1F08" w:rsidRPr="00F14097">
              <w:rPr>
                <w:rFonts w:ascii="Times New Roman" w:hAnsi="Times New Roman" w:cs="Times New Roman"/>
                <w:color w:val="000000" w:themeColor="text1"/>
                <w:sz w:val="28"/>
                <w:szCs w:val="28"/>
              </w:rPr>
              <w:t>.</w:t>
            </w:r>
          </w:p>
        </w:tc>
      </w:tr>
      <w:tr w:rsidR="00B40ED5" w:rsidRPr="00F14097" w:rsidTr="00FA7CAA">
        <w:trPr>
          <w:trHeight w:val="1480"/>
        </w:trPr>
        <w:tc>
          <w:tcPr>
            <w:tcW w:w="2546" w:type="dxa"/>
          </w:tcPr>
          <w:p w:rsidR="00B40ED5" w:rsidRPr="00F14097" w:rsidRDefault="00B40ED5" w:rsidP="004B0157">
            <w:pPr>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Пріоритизація наскрізної теми</w:t>
            </w:r>
          </w:p>
        </w:tc>
        <w:tc>
          <w:tcPr>
            <w:tcW w:w="7507" w:type="dxa"/>
          </w:tcPr>
          <w:p w:rsidR="007606C5" w:rsidRPr="00F14097" w:rsidRDefault="007606C5" w:rsidP="00DE1F08">
            <w:pPr>
              <w:pStyle w:val="a9"/>
              <w:numPr>
                <w:ilvl w:val="0"/>
                <w:numId w:val="39"/>
              </w:numPr>
              <w:ind w:left="459" w:hanging="425"/>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Досвід міста Вінниці у реалізації ґендерної політики;</w:t>
            </w:r>
          </w:p>
          <w:p w:rsidR="007606C5" w:rsidRPr="00F14097" w:rsidRDefault="007606C5" w:rsidP="00DE1F08">
            <w:pPr>
              <w:pStyle w:val="a9"/>
              <w:numPr>
                <w:ilvl w:val="0"/>
                <w:numId w:val="39"/>
              </w:numPr>
              <w:ind w:left="459" w:hanging="425"/>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Основні кроки для посилення фактичної ґендерної рівності;</w:t>
            </w:r>
          </w:p>
          <w:p w:rsidR="007606C5" w:rsidRPr="00F14097" w:rsidRDefault="007606C5" w:rsidP="00DE1F08">
            <w:pPr>
              <w:pStyle w:val="a9"/>
              <w:numPr>
                <w:ilvl w:val="0"/>
                <w:numId w:val="39"/>
              </w:numPr>
              <w:ind w:left="459" w:hanging="425"/>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Застосування ґендерного підходу у різних сферах суспільного життя</w:t>
            </w:r>
            <w:r w:rsidR="00DE1F08" w:rsidRPr="00F14097">
              <w:rPr>
                <w:rFonts w:ascii="Times New Roman" w:hAnsi="Times New Roman" w:cs="Times New Roman"/>
                <w:color w:val="000000" w:themeColor="text1"/>
                <w:sz w:val="28"/>
                <w:szCs w:val="28"/>
              </w:rPr>
              <w:t>.</w:t>
            </w:r>
          </w:p>
          <w:p w:rsidR="00B134AD" w:rsidRPr="00F14097" w:rsidRDefault="00B134AD" w:rsidP="007606C5">
            <w:pPr>
              <w:pStyle w:val="a9"/>
              <w:jc w:val="both"/>
              <w:rPr>
                <w:rFonts w:ascii="Times New Roman" w:hAnsi="Times New Roman" w:cs="Times New Roman"/>
                <w:b/>
                <w:color w:val="000000" w:themeColor="text1"/>
                <w:sz w:val="28"/>
                <w:szCs w:val="28"/>
              </w:rPr>
            </w:pPr>
          </w:p>
        </w:tc>
      </w:tr>
      <w:tr w:rsidR="00B40ED5" w:rsidRPr="00F14097" w:rsidTr="0005757F">
        <w:trPr>
          <w:trHeight w:val="2268"/>
        </w:trPr>
        <w:tc>
          <w:tcPr>
            <w:tcW w:w="2546" w:type="dxa"/>
          </w:tcPr>
          <w:p w:rsidR="00B40ED5" w:rsidRPr="00F14097" w:rsidRDefault="00B40ED5" w:rsidP="004B0157">
            <w:pPr>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Заходи</w:t>
            </w:r>
          </w:p>
        </w:tc>
        <w:tc>
          <w:tcPr>
            <w:tcW w:w="7507" w:type="dxa"/>
          </w:tcPr>
          <w:p w:rsidR="00B40ED5" w:rsidRPr="00F14097" w:rsidRDefault="00B134AD"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За</w:t>
            </w:r>
            <w:r w:rsidR="00A55244" w:rsidRPr="00F14097">
              <w:rPr>
                <w:rFonts w:ascii="Times New Roman" w:hAnsi="Times New Roman" w:cs="Times New Roman"/>
                <w:color w:val="000000" w:themeColor="text1"/>
                <w:sz w:val="28"/>
                <w:szCs w:val="28"/>
              </w:rPr>
              <w:t>ходи, які належать до наскрізних тем</w:t>
            </w:r>
            <w:r w:rsidRPr="00F14097">
              <w:rPr>
                <w:rFonts w:ascii="Times New Roman" w:hAnsi="Times New Roman" w:cs="Times New Roman"/>
                <w:color w:val="000000" w:themeColor="text1"/>
                <w:sz w:val="28"/>
                <w:szCs w:val="28"/>
              </w:rPr>
              <w:t xml:space="preserve"> :</w:t>
            </w:r>
          </w:p>
          <w:p w:rsidR="007606C5" w:rsidRPr="00F14097" w:rsidRDefault="007606C5" w:rsidP="007606C5">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Реалізація заходів, за 6-ма визначеними Національною стратегією із розвитку безбар</w:t>
            </w:r>
            <w:r w:rsidRPr="00F14097">
              <w:rPr>
                <w:rFonts w:ascii="Times New Roman" w:hAnsi="Times New Roman" w:cs="Times New Roman"/>
                <w:color w:val="000000" w:themeColor="text1"/>
                <w:sz w:val="28"/>
                <w:szCs w:val="28"/>
                <w:lang w:val="ru-RU"/>
              </w:rPr>
              <w:t>’</w:t>
            </w:r>
            <w:r w:rsidRPr="00F14097">
              <w:rPr>
                <w:rFonts w:ascii="Times New Roman" w:hAnsi="Times New Roman" w:cs="Times New Roman"/>
                <w:color w:val="000000" w:themeColor="text1"/>
                <w:sz w:val="28"/>
                <w:szCs w:val="28"/>
              </w:rPr>
              <w:t>єрного середовища в Укр</w:t>
            </w:r>
            <w:r w:rsidR="00DE1F08" w:rsidRPr="00F14097">
              <w:rPr>
                <w:rFonts w:ascii="Times New Roman" w:hAnsi="Times New Roman" w:cs="Times New Roman"/>
                <w:color w:val="000000" w:themeColor="text1"/>
                <w:sz w:val="28"/>
                <w:szCs w:val="28"/>
              </w:rPr>
              <w:t>а</w:t>
            </w:r>
            <w:r w:rsidRPr="00F14097">
              <w:rPr>
                <w:rFonts w:ascii="Times New Roman" w:hAnsi="Times New Roman" w:cs="Times New Roman"/>
                <w:color w:val="000000" w:themeColor="text1"/>
                <w:sz w:val="28"/>
                <w:szCs w:val="28"/>
              </w:rPr>
              <w:t>їні на період до 2030 року, а саме:</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Фізична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Цифрова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Інформаційна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Суспільна і громадянська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Освітня безбар</w:t>
            </w:r>
            <w:r w:rsidRPr="00F14097">
              <w:rPr>
                <w:rFonts w:ascii="Times New Roman" w:hAnsi="Times New Roman" w:cs="Times New Roman"/>
                <w:color w:val="000000" w:themeColor="text1"/>
                <w:sz w:val="28"/>
                <w:szCs w:val="28"/>
                <w:lang w:val="en-US"/>
              </w:rPr>
              <w:t>’</w:t>
            </w:r>
            <w:r w:rsidRPr="00F14097">
              <w:rPr>
                <w:rFonts w:ascii="Times New Roman" w:hAnsi="Times New Roman" w:cs="Times New Roman"/>
                <w:color w:val="000000" w:themeColor="text1"/>
                <w:sz w:val="28"/>
                <w:szCs w:val="28"/>
              </w:rPr>
              <w:t>єрність;</w:t>
            </w:r>
          </w:p>
          <w:p w:rsidR="007606C5" w:rsidRPr="00F14097" w:rsidRDefault="007606C5" w:rsidP="007606C5">
            <w:pPr>
              <w:pStyle w:val="a9"/>
              <w:numPr>
                <w:ilvl w:val="0"/>
                <w:numId w:val="18"/>
              </w:num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Економічна безбар</w:t>
            </w:r>
            <w:r w:rsidRPr="00F14097">
              <w:rPr>
                <w:rFonts w:ascii="Times New Roman" w:hAnsi="Times New Roman" w:cs="Times New Roman"/>
                <w:color w:val="000000" w:themeColor="text1"/>
                <w:sz w:val="28"/>
                <w:szCs w:val="28"/>
                <w:lang w:val="en-US"/>
              </w:rPr>
              <w:t>’</w:t>
            </w:r>
            <w:r w:rsidR="00DE1F08" w:rsidRPr="00F14097">
              <w:rPr>
                <w:rFonts w:ascii="Times New Roman" w:hAnsi="Times New Roman" w:cs="Times New Roman"/>
                <w:color w:val="000000" w:themeColor="text1"/>
                <w:sz w:val="28"/>
                <w:szCs w:val="28"/>
              </w:rPr>
              <w:t>єрність.</w:t>
            </w:r>
          </w:p>
        </w:tc>
      </w:tr>
      <w:tr w:rsidR="00B40ED5" w:rsidRPr="00F14097" w:rsidTr="001C02F4">
        <w:trPr>
          <w:trHeight w:val="834"/>
        </w:trPr>
        <w:tc>
          <w:tcPr>
            <w:tcW w:w="2546" w:type="dxa"/>
          </w:tcPr>
          <w:p w:rsidR="00B40ED5" w:rsidRPr="00F14097" w:rsidRDefault="00B40ED5" w:rsidP="004B0157">
            <w:pPr>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Очікувані результати</w:t>
            </w:r>
          </w:p>
        </w:tc>
        <w:tc>
          <w:tcPr>
            <w:tcW w:w="7507" w:type="dxa"/>
          </w:tcPr>
          <w:p w:rsidR="001C02F4" w:rsidRPr="00F14097" w:rsidRDefault="0033786E" w:rsidP="001C02F4">
            <w:pPr>
              <w:pStyle w:val="a7"/>
              <w:ind w:firstLine="313"/>
              <w:jc w:val="both"/>
              <w:rPr>
                <w:rFonts w:ascii="Times New Roman" w:eastAsia="Times New Roman" w:hAnsi="Times New Roman" w:cs="Times New Roman"/>
                <w:sz w:val="28"/>
                <w:lang w:bidi="ar-SA"/>
              </w:rPr>
            </w:pPr>
            <w:r w:rsidRPr="00F14097">
              <w:rPr>
                <w:rFonts w:ascii="Times New Roman" w:hAnsi="Times New Roman" w:cs="Times New Roman"/>
                <w:sz w:val="28"/>
              </w:rPr>
              <w:t>С</w:t>
            </w:r>
            <w:r w:rsidR="00A4302F" w:rsidRPr="00F14097">
              <w:rPr>
                <w:rFonts w:ascii="Times New Roman" w:hAnsi="Times New Roman" w:cs="Times New Roman"/>
                <w:sz w:val="28"/>
              </w:rPr>
              <w:t>пільна підтримка створення безбар</w:t>
            </w:r>
            <w:r w:rsidR="00A4302F" w:rsidRPr="00F14097">
              <w:rPr>
                <w:rFonts w:ascii="Times New Roman" w:hAnsi="Times New Roman" w:cs="Times New Roman"/>
                <w:sz w:val="28"/>
                <w:lang w:val="ru-RU"/>
              </w:rPr>
              <w:t>’</w:t>
            </w:r>
            <w:r w:rsidR="00A4302F" w:rsidRPr="00F14097">
              <w:rPr>
                <w:rFonts w:ascii="Times New Roman" w:hAnsi="Times New Roman" w:cs="Times New Roman"/>
                <w:sz w:val="28"/>
              </w:rPr>
              <w:t>єрного простору</w:t>
            </w:r>
            <w:r w:rsidR="001C02F4" w:rsidRPr="00F14097">
              <w:rPr>
                <w:rFonts w:ascii="Times New Roman" w:hAnsi="Times New Roman" w:cs="Times New Roman"/>
                <w:sz w:val="28"/>
              </w:rPr>
              <w:t xml:space="preserve"> послідовна реалізація якого дасть можливість кожній людині:</w:t>
            </w:r>
          </w:p>
          <w:p w:rsidR="001C02F4" w:rsidRPr="00F14097" w:rsidRDefault="001C02F4" w:rsidP="001C02F4">
            <w:pPr>
              <w:pStyle w:val="a7"/>
              <w:numPr>
                <w:ilvl w:val="0"/>
                <w:numId w:val="10"/>
              </w:numPr>
              <w:jc w:val="both"/>
              <w:rPr>
                <w:rFonts w:ascii="Times New Roman" w:hAnsi="Times New Roman" w:cs="Times New Roman"/>
                <w:sz w:val="28"/>
              </w:rPr>
            </w:pPr>
            <w:bookmarkStart w:id="33" w:name="n31"/>
            <w:bookmarkEnd w:id="33"/>
            <w:r w:rsidRPr="00F14097">
              <w:rPr>
                <w:rFonts w:ascii="Times New Roman" w:hAnsi="Times New Roman" w:cs="Times New Roman"/>
                <w:sz w:val="28"/>
              </w:rPr>
              <w:t>отримати безперешкодний доступ до об’єктів фізичного оточення;</w:t>
            </w:r>
          </w:p>
          <w:p w:rsidR="001C02F4" w:rsidRPr="00F14097" w:rsidRDefault="001C02F4" w:rsidP="001C02F4">
            <w:pPr>
              <w:pStyle w:val="a7"/>
              <w:numPr>
                <w:ilvl w:val="0"/>
                <w:numId w:val="10"/>
              </w:numPr>
              <w:jc w:val="both"/>
              <w:rPr>
                <w:rFonts w:ascii="Times New Roman" w:hAnsi="Times New Roman" w:cs="Times New Roman"/>
                <w:sz w:val="28"/>
              </w:rPr>
            </w:pPr>
            <w:bookmarkStart w:id="34" w:name="n32"/>
            <w:bookmarkEnd w:id="34"/>
            <w:r w:rsidRPr="00F14097">
              <w:rPr>
                <w:rFonts w:ascii="Times New Roman" w:hAnsi="Times New Roman" w:cs="Times New Roman"/>
                <w:sz w:val="28"/>
              </w:rPr>
              <w:t>отримувати інформацію у найзручніший спосіб;</w:t>
            </w:r>
          </w:p>
          <w:p w:rsidR="001C02F4" w:rsidRPr="00F14097" w:rsidRDefault="001C02F4" w:rsidP="001C02F4">
            <w:pPr>
              <w:pStyle w:val="a7"/>
              <w:numPr>
                <w:ilvl w:val="0"/>
                <w:numId w:val="10"/>
              </w:numPr>
              <w:jc w:val="both"/>
              <w:rPr>
                <w:rFonts w:ascii="Times New Roman" w:hAnsi="Times New Roman" w:cs="Times New Roman"/>
                <w:sz w:val="28"/>
              </w:rPr>
            </w:pPr>
            <w:bookmarkStart w:id="35" w:name="n33"/>
            <w:bookmarkEnd w:id="35"/>
            <w:r w:rsidRPr="00F14097">
              <w:rPr>
                <w:rFonts w:ascii="Times New Roman" w:hAnsi="Times New Roman" w:cs="Times New Roman"/>
                <w:sz w:val="28"/>
              </w:rPr>
              <w:t>отримати спрощений доступ до цифровізованих та аналогових соціальних послуг;</w:t>
            </w:r>
          </w:p>
          <w:p w:rsidR="001C02F4" w:rsidRPr="00F14097" w:rsidRDefault="001C02F4" w:rsidP="001C02F4">
            <w:pPr>
              <w:pStyle w:val="a7"/>
              <w:numPr>
                <w:ilvl w:val="0"/>
                <w:numId w:val="10"/>
              </w:numPr>
              <w:jc w:val="both"/>
              <w:rPr>
                <w:rFonts w:ascii="Times New Roman" w:hAnsi="Times New Roman" w:cs="Times New Roman"/>
                <w:sz w:val="28"/>
              </w:rPr>
            </w:pPr>
            <w:bookmarkStart w:id="36" w:name="n34"/>
            <w:bookmarkEnd w:id="36"/>
            <w:r w:rsidRPr="00F14097">
              <w:rPr>
                <w:rFonts w:ascii="Times New Roman" w:hAnsi="Times New Roman" w:cs="Times New Roman"/>
                <w:sz w:val="28"/>
              </w:rPr>
              <w:t>отримати рівні умови участі у всіх сферах життя суспільства;</w:t>
            </w:r>
          </w:p>
          <w:p w:rsidR="001C02F4" w:rsidRPr="00F14097" w:rsidRDefault="001C02F4" w:rsidP="001C02F4">
            <w:pPr>
              <w:pStyle w:val="a7"/>
              <w:numPr>
                <w:ilvl w:val="0"/>
                <w:numId w:val="10"/>
              </w:numPr>
              <w:jc w:val="both"/>
              <w:rPr>
                <w:rFonts w:ascii="Times New Roman" w:hAnsi="Times New Roman" w:cs="Times New Roman"/>
                <w:sz w:val="28"/>
              </w:rPr>
            </w:pPr>
            <w:bookmarkStart w:id="37" w:name="n35"/>
            <w:bookmarkEnd w:id="37"/>
            <w:r w:rsidRPr="00F14097">
              <w:rPr>
                <w:rFonts w:ascii="Times New Roman" w:hAnsi="Times New Roman" w:cs="Times New Roman"/>
                <w:sz w:val="28"/>
              </w:rPr>
              <w:t>отримати умови та рівні можливості для занять фізичною культурою та спортом;</w:t>
            </w:r>
          </w:p>
          <w:p w:rsidR="001C02F4" w:rsidRPr="00F14097" w:rsidRDefault="001C02F4" w:rsidP="001C02F4">
            <w:pPr>
              <w:pStyle w:val="a7"/>
              <w:numPr>
                <w:ilvl w:val="0"/>
                <w:numId w:val="10"/>
              </w:numPr>
              <w:jc w:val="both"/>
              <w:rPr>
                <w:rFonts w:ascii="Times New Roman" w:hAnsi="Times New Roman" w:cs="Times New Roman"/>
                <w:sz w:val="28"/>
              </w:rPr>
            </w:pPr>
            <w:bookmarkStart w:id="38" w:name="n36"/>
            <w:bookmarkEnd w:id="38"/>
            <w:r w:rsidRPr="00F14097">
              <w:rPr>
                <w:rFonts w:ascii="Times New Roman" w:hAnsi="Times New Roman" w:cs="Times New Roman"/>
                <w:sz w:val="28"/>
              </w:rPr>
              <w:t>отримати рівні умови та можливості для культурного (мистецького) та/або креативного вираження, провадження культурної діяльності; доступу до культурних послуг, культурних цінностей, культурної спадщини та інформації про них;</w:t>
            </w:r>
          </w:p>
          <w:p w:rsidR="001C02F4" w:rsidRPr="00F14097" w:rsidRDefault="001C02F4" w:rsidP="001C02F4">
            <w:pPr>
              <w:pStyle w:val="a7"/>
              <w:numPr>
                <w:ilvl w:val="0"/>
                <w:numId w:val="10"/>
              </w:numPr>
              <w:jc w:val="both"/>
              <w:rPr>
                <w:rFonts w:ascii="Times New Roman" w:hAnsi="Times New Roman" w:cs="Times New Roman"/>
                <w:sz w:val="28"/>
              </w:rPr>
            </w:pPr>
            <w:bookmarkStart w:id="39" w:name="n37"/>
            <w:bookmarkEnd w:id="39"/>
            <w:r w:rsidRPr="00F14097">
              <w:rPr>
                <w:rFonts w:ascii="Times New Roman" w:hAnsi="Times New Roman" w:cs="Times New Roman"/>
                <w:sz w:val="28"/>
              </w:rPr>
              <w:t>брати участь у політичних процесах та громадській діяльності;</w:t>
            </w:r>
          </w:p>
          <w:p w:rsidR="001C02F4" w:rsidRPr="00F14097" w:rsidRDefault="001C02F4" w:rsidP="001C02F4">
            <w:pPr>
              <w:pStyle w:val="a7"/>
              <w:numPr>
                <w:ilvl w:val="0"/>
                <w:numId w:val="10"/>
              </w:numPr>
              <w:jc w:val="both"/>
              <w:rPr>
                <w:rFonts w:ascii="Times New Roman" w:hAnsi="Times New Roman" w:cs="Times New Roman"/>
                <w:sz w:val="28"/>
              </w:rPr>
            </w:pPr>
            <w:bookmarkStart w:id="40" w:name="n38"/>
            <w:bookmarkEnd w:id="40"/>
            <w:r w:rsidRPr="00F14097">
              <w:rPr>
                <w:rFonts w:ascii="Times New Roman" w:hAnsi="Times New Roman" w:cs="Times New Roman"/>
                <w:sz w:val="28"/>
              </w:rPr>
              <w:t>отримати рівні можливості та вільний доступ до освіти;</w:t>
            </w:r>
          </w:p>
          <w:p w:rsidR="00DA25C1" w:rsidRPr="00F14097" w:rsidRDefault="001C02F4" w:rsidP="001C02F4">
            <w:pPr>
              <w:pStyle w:val="a7"/>
              <w:numPr>
                <w:ilvl w:val="0"/>
                <w:numId w:val="10"/>
              </w:numPr>
              <w:jc w:val="both"/>
              <w:rPr>
                <w:rFonts w:ascii="Times New Roman" w:hAnsi="Times New Roman" w:cs="Times New Roman"/>
                <w:sz w:val="28"/>
              </w:rPr>
            </w:pPr>
            <w:bookmarkStart w:id="41" w:name="n39"/>
            <w:bookmarkEnd w:id="41"/>
            <w:r w:rsidRPr="00F14097">
              <w:rPr>
                <w:rFonts w:ascii="Times New Roman" w:hAnsi="Times New Roman" w:cs="Times New Roman"/>
                <w:sz w:val="28"/>
              </w:rPr>
              <w:t>отримати рівні умови та можливості у сфері зайнятості, а також заняття підприємництвом.</w:t>
            </w:r>
            <w:bookmarkStart w:id="42" w:name="n40"/>
            <w:bookmarkStart w:id="43" w:name="n41"/>
            <w:bookmarkEnd w:id="42"/>
            <w:bookmarkEnd w:id="43"/>
          </w:p>
        </w:tc>
      </w:tr>
    </w:tbl>
    <w:p w:rsidR="00B40ED5" w:rsidRPr="00F14097" w:rsidRDefault="00B40ED5" w:rsidP="00F4536C">
      <w:pPr>
        <w:jc w:val="both"/>
        <w:rPr>
          <w:rFonts w:ascii="Times New Roman" w:hAnsi="Times New Roman" w:cs="Times New Roman"/>
          <w:color w:val="000000" w:themeColor="text1"/>
          <w:sz w:val="28"/>
          <w:szCs w:val="28"/>
        </w:rPr>
      </w:pPr>
    </w:p>
    <w:p w:rsidR="00AF2E5B" w:rsidRPr="00F14097" w:rsidRDefault="00AF2E5B" w:rsidP="00F4536C">
      <w:pPr>
        <w:jc w:val="both"/>
        <w:rPr>
          <w:rFonts w:ascii="Times New Roman" w:hAnsi="Times New Roman" w:cs="Times New Roman"/>
          <w:color w:val="000000" w:themeColor="text1"/>
          <w:sz w:val="28"/>
          <w:szCs w:val="28"/>
        </w:rPr>
      </w:pPr>
    </w:p>
    <w:p w:rsidR="00AF2E5B" w:rsidRPr="00F14097" w:rsidRDefault="00AF2E5B" w:rsidP="00F4536C">
      <w:pPr>
        <w:jc w:val="both"/>
        <w:rPr>
          <w:rFonts w:ascii="Times New Roman" w:hAnsi="Times New Roman" w:cs="Times New Roman"/>
          <w:color w:val="000000" w:themeColor="text1"/>
          <w:sz w:val="28"/>
          <w:szCs w:val="28"/>
        </w:rPr>
      </w:pPr>
    </w:p>
    <w:p w:rsidR="00AF2E5B" w:rsidRPr="00F14097" w:rsidRDefault="00AF2E5B" w:rsidP="00F4536C">
      <w:pPr>
        <w:jc w:val="both"/>
        <w:rPr>
          <w:rFonts w:ascii="Times New Roman" w:hAnsi="Times New Roman" w:cs="Times New Roman"/>
          <w:color w:val="000000" w:themeColor="text1"/>
          <w:sz w:val="28"/>
          <w:szCs w:val="28"/>
        </w:rPr>
      </w:pPr>
    </w:p>
    <w:p w:rsidR="00B40ED5" w:rsidRPr="00F14097" w:rsidRDefault="00B40ED5" w:rsidP="002E2DD0">
      <w:pPr>
        <w:pStyle w:val="1"/>
      </w:pPr>
      <w:bookmarkStart w:id="44" w:name="_Toc162364042"/>
      <w:r w:rsidRPr="00F14097">
        <w:t>9.</w:t>
      </w:r>
      <w:r w:rsidR="000E46D3" w:rsidRPr="00F14097">
        <w:t xml:space="preserve"> </w:t>
      </w:r>
      <w:r w:rsidRPr="00F14097">
        <w:t>Просторовий вимір</w:t>
      </w:r>
      <w:bookmarkEnd w:id="44"/>
    </w:p>
    <w:p w:rsidR="00F82671" w:rsidRPr="00F14097" w:rsidRDefault="00F82671" w:rsidP="00EB000A">
      <w:pPr>
        <w:ind w:firstLine="284"/>
        <w:jc w:val="both"/>
        <w:rPr>
          <w:rFonts w:ascii="Times New Roman" w:hAnsi="Times New Roman" w:cs="Times New Roman"/>
          <w:b/>
          <w:color w:val="000000" w:themeColor="text1"/>
          <w:sz w:val="28"/>
          <w:szCs w:val="28"/>
        </w:rPr>
      </w:pPr>
    </w:p>
    <w:p w:rsidR="00F82671" w:rsidRPr="00F14097" w:rsidRDefault="00AF2E5B" w:rsidP="00EB000A">
      <w:pPr>
        <w:ind w:firstLine="284"/>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Даний пункт пропишеться після проведення громадських обговорень проєкту Програми.</w:t>
      </w:r>
    </w:p>
    <w:p w:rsidR="00B40ED5" w:rsidRPr="00F14097" w:rsidRDefault="00B40ED5" w:rsidP="004223C4">
      <w:pPr>
        <w:pStyle w:val="1"/>
      </w:pPr>
      <w:bookmarkStart w:id="45" w:name="_Toc162364043"/>
      <w:r w:rsidRPr="00F14097">
        <w:t>10. Система управління та контролю за ходом виконання Програми</w:t>
      </w:r>
      <w:bookmarkEnd w:id="45"/>
    </w:p>
    <w:p w:rsidR="00B40ED5" w:rsidRPr="00F14097" w:rsidRDefault="00EE7DC6" w:rsidP="007F50E2">
      <w:pPr>
        <w:spacing w:line="276" w:lineRule="auto"/>
        <w:ind w:left="284" w:firstLine="424"/>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Управління та контроль за ходом виконання заходів Програми здійснює її відповідальний виконавець – департамент відновлення та розвитку Вінницької міської ради, а відповідальність за виконання заходів несуть її учасники (співвиконавці).</w:t>
      </w:r>
    </w:p>
    <w:p w:rsidR="00EE7DC6" w:rsidRPr="00F14097" w:rsidRDefault="00EE7DC6" w:rsidP="00EE7DC6">
      <w:pPr>
        <w:ind w:left="284" w:firstLine="424"/>
        <w:jc w:val="both"/>
        <w:rPr>
          <w:rFonts w:ascii="Times New Roman" w:hAnsi="Times New Roman" w:cs="Times New Roman"/>
          <w:color w:val="000000" w:themeColor="text1"/>
          <w:sz w:val="28"/>
          <w:szCs w:val="28"/>
        </w:rPr>
      </w:pPr>
    </w:p>
    <w:p w:rsidR="00B40ED5" w:rsidRPr="00F14097" w:rsidRDefault="00B40ED5" w:rsidP="004B0157">
      <w:pPr>
        <w:ind w:left="426" w:hanging="66"/>
        <w:jc w:val="both"/>
        <w:rPr>
          <w:rFonts w:ascii="Times New Roman" w:hAnsi="Times New Roman" w:cs="Times New Roman"/>
          <w:color w:val="000000" w:themeColor="text1"/>
          <w:sz w:val="28"/>
          <w:szCs w:val="28"/>
        </w:rPr>
      </w:pPr>
    </w:p>
    <w:p w:rsidR="00B40ED5" w:rsidRPr="00F14097" w:rsidRDefault="004223C4" w:rsidP="004223C4">
      <w:pPr>
        <w:pStyle w:val="1"/>
      </w:pPr>
      <w:bookmarkStart w:id="46" w:name="_Toc162364044"/>
      <w:r w:rsidRPr="00F14097">
        <w:t xml:space="preserve">11. </w:t>
      </w:r>
      <w:r w:rsidR="00B40ED5" w:rsidRPr="00F14097">
        <w:t>Показники моніторингу (ключові показники) Програми</w:t>
      </w:r>
      <w:bookmarkEnd w:id="46"/>
    </w:p>
    <w:p w:rsidR="00AF2E5B" w:rsidRPr="00F14097" w:rsidRDefault="00AF2E5B" w:rsidP="00AF2E5B">
      <w:pPr>
        <w:pStyle w:val="a9"/>
        <w:ind w:left="927"/>
        <w:jc w:val="both"/>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Даний пункт пропишеться після проведення громадських обговорень проєкту Програми.</w:t>
      </w:r>
    </w:p>
    <w:p w:rsidR="00AF2E5B" w:rsidRPr="00F14097" w:rsidRDefault="00AF2E5B" w:rsidP="00AF2E5B">
      <w:pPr>
        <w:pStyle w:val="a9"/>
        <w:ind w:left="927"/>
        <w:jc w:val="both"/>
        <w:rPr>
          <w:rFonts w:ascii="Times New Roman" w:hAnsi="Times New Roman" w:cs="Times New Roman"/>
          <w:b/>
          <w:color w:val="000000" w:themeColor="text1"/>
          <w:sz w:val="28"/>
          <w:szCs w:val="28"/>
        </w:rPr>
      </w:pPr>
    </w:p>
    <w:p w:rsidR="00F14077" w:rsidRPr="00F14097" w:rsidRDefault="00F14077" w:rsidP="004B0157">
      <w:pPr>
        <w:ind w:left="426" w:hanging="66"/>
        <w:jc w:val="both"/>
        <w:rPr>
          <w:rFonts w:ascii="Times New Roman" w:hAnsi="Times New Roman" w:cs="Times New Roman"/>
          <w:b/>
          <w:color w:val="000000" w:themeColor="text1"/>
          <w:sz w:val="28"/>
          <w:szCs w:val="28"/>
        </w:rPr>
      </w:pPr>
    </w:p>
    <w:p w:rsidR="00A1568A" w:rsidRPr="00F14097" w:rsidRDefault="00F14077" w:rsidP="00F14077">
      <w:pPr>
        <w:ind w:left="426" w:hanging="66"/>
        <w:jc w:val="center"/>
        <w:rPr>
          <w:rFonts w:ascii="Times New Roman" w:hAnsi="Times New Roman" w:cs="Times New Roman"/>
          <w:b/>
          <w:color w:val="000000" w:themeColor="text1"/>
          <w:sz w:val="28"/>
          <w:szCs w:val="28"/>
        </w:rPr>
      </w:pPr>
      <w:r w:rsidRPr="00F14097">
        <w:rPr>
          <w:rFonts w:ascii="Times New Roman" w:hAnsi="Times New Roman" w:cs="Times New Roman"/>
          <w:b/>
          <w:color w:val="000000" w:themeColor="text1"/>
          <w:sz w:val="28"/>
          <w:szCs w:val="28"/>
        </w:rPr>
        <w:t>Ключові показники програми</w:t>
      </w:r>
    </w:p>
    <w:p w:rsidR="00F14077" w:rsidRPr="00F14097" w:rsidRDefault="00F14077" w:rsidP="00F14077">
      <w:pPr>
        <w:ind w:left="426" w:hanging="66"/>
        <w:jc w:val="center"/>
        <w:rPr>
          <w:rFonts w:ascii="Times New Roman" w:hAnsi="Times New Roman" w:cs="Times New Roman"/>
          <w:b/>
          <w:color w:val="000000" w:themeColor="text1"/>
          <w:sz w:val="28"/>
          <w:szCs w:val="28"/>
        </w:rPr>
      </w:pPr>
    </w:p>
    <w:tbl>
      <w:tblPr>
        <w:tblStyle w:val="af1"/>
        <w:tblW w:w="10200" w:type="dxa"/>
        <w:tblInd w:w="426" w:type="dxa"/>
        <w:tblLayout w:type="fixed"/>
        <w:tblLook w:val="04A0" w:firstRow="1" w:lastRow="0" w:firstColumn="1" w:lastColumn="0" w:noHBand="0" w:noVBand="1"/>
      </w:tblPr>
      <w:tblGrid>
        <w:gridCol w:w="660"/>
        <w:gridCol w:w="3587"/>
        <w:gridCol w:w="1418"/>
        <w:gridCol w:w="1417"/>
        <w:gridCol w:w="851"/>
        <w:gridCol w:w="708"/>
        <w:gridCol w:w="851"/>
        <w:gridCol w:w="708"/>
      </w:tblGrid>
      <w:tr w:rsidR="00371B3A" w:rsidRPr="00F14097" w:rsidTr="009F120B">
        <w:trPr>
          <w:trHeight w:val="615"/>
        </w:trPr>
        <w:tc>
          <w:tcPr>
            <w:tcW w:w="660" w:type="dxa"/>
            <w:vMerge w:val="restart"/>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 з/п</w:t>
            </w:r>
          </w:p>
        </w:tc>
        <w:tc>
          <w:tcPr>
            <w:tcW w:w="3587" w:type="dxa"/>
            <w:vMerge w:val="restart"/>
          </w:tcPr>
          <w:p w:rsidR="00371B3A" w:rsidRPr="00F14097" w:rsidRDefault="00371B3A" w:rsidP="00A1568A">
            <w:pPr>
              <w:jc w:val="center"/>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Назва показника</w:t>
            </w:r>
          </w:p>
        </w:tc>
        <w:tc>
          <w:tcPr>
            <w:tcW w:w="1418" w:type="dxa"/>
            <w:vMerge w:val="restart"/>
          </w:tcPr>
          <w:p w:rsidR="00371B3A" w:rsidRPr="00F14097" w:rsidRDefault="00371B3A" w:rsidP="00A1568A">
            <w:pPr>
              <w:jc w:val="center"/>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Одиниця виміру</w:t>
            </w:r>
          </w:p>
        </w:tc>
        <w:tc>
          <w:tcPr>
            <w:tcW w:w="4535" w:type="dxa"/>
            <w:gridSpan w:val="5"/>
          </w:tcPr>
          <w:p w:rsidR="00371B3A" w:rsidRPr="00F14097" w:rsidRDefault="00371B3A" w:rsidP="00A1568A">
            <w:pPr>
              <w:jc w:val="center"/>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Значення показника</w:t>
            </w:r>
          </w:p>
        </w:tc>
      </w:tr>
      <w:tr w:rsidR="00371B3A" w:rsidRPr="00F14097" w:rsidTr="009F120B">
        <w:trPr>
          <w:trHeight w:val="553"/>
        </w:trPr>
        <w:tc>
          <w:tcPr>
            <w:tcW w:w="660"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3587"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1417" w:type="dxa"/>
            <w:vMerge w:val="restart"/>
          </w:tcPr>
          <w:p w:rsidR="00371B3A" w:rsidRPr="00F14097" w:rsidRDefault="00371B3A" w:rsidP="00A1568A">
            <w:pPr>
              <w:jc w:val="center"/>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Фактичні дані (вихідні)</w:t>
            </w:r>
          </w:p>
        </w:tc>
        <w:tc>
          <w:tcPr>
            <w:tcW w:w="3118" w:type="dxa"/>
            <w:gridSpan w:val="4"/>
          </w:tcPr>
          <w:p w:rsidR="00371B3A" w:rsidRPr="00F14097" w:rsidRDefault="00371B3A" w:rsidP="00A1568A">
            <w:pPr>
              <w:jc w:val="center"/>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Прогнозні дані, по роках</w:t>
            </w:r>
          </w:p>
        </w:tc>
      </w:tr>
      <w:tr w:rsidR="00371B3A" w:rsidRPr="00F14097" w:rsidTr="009F120B">
        <w:trPr>
          <w:cantSplit/>
          <w:trHeight w:val="1134"/>
        </w:trPr>
        <w:tc>
          <w:tcPr>
            <w:tcW w:w="660"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3587"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1417" w:type="dxa"/>
            <w:vMerge/>
          </w:tcPr>
          <w:p w:rsidR="00371B3A" w:rsidRPr="00F14097" w:rsidRDefault="00371B3A" w:rsidP="004B0157">
            <w:pPr>
              <w:jc w:val="both"/>
              <w:rPr>
                <w:rFonts w:ascii="Times New Roman" w:hAnsi="Times New Roman" w:cs="Times New Roman"/>
                <w:color w:val="000000" w:themeColor="text1"/>
                <w:sz w:val="28"/>
                <w:szCs w:val="28"/>
              </w:rPr>
            </w:pPr>
          </w:p>
        </w:tc>
        <w:tc>
          <w:tcPr>
            <w:tcW w:w="851" w:type="dxa"/>
            <w:textDirection w:val="btLr"/>
          </w:tcPr>
          <w:p w:rsidR="00371B3A" w:rsidRPr="00F14097" w:rsidRDefault="00371B3A" w:rsidP="00A1568A">
            <w:pPr>
              <w:ind w:left="113" w:right="113"/>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2024 р.</w:t>
            </w:r>
          </w:p>
        </w:tc>
        <w:tc>
          <w:tcPr>
            <w:tcW w:w="708" w:type="dxa"/>
            <w:textDirection w:val="btLr"/>
          </w:tcPr>
          <w:p w:rsidR="00371B3A" w:rsidRPr="00F14097" w:rsidRDefault="00371B3A" w:rsidP="00A1568A">
            <w:pPr>
              <w:ind w:left="113" w:right="113"/>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2025 р.</w:t>
            </w:r>
          </w:p>
        </w:tc>
        <w:tc>
          <w:tcPr>
            <w:tcW w:w="851" w:type="dxa"/>
            <w:textDirection w:val="btLr"/>
          </w:tcPr>
          <w:p w:rsidR="00371B3A" w:rsidRPr="00F14097" w:rsidRDefault="00371B3A" w:rsidP="00A1568A">
            <w:pPr>
              <w:ind w:left="113" w:right="113"/>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2026 р.</w:t>
            </w:r>
          </w:p>
        </w:tc>
        <w:tc>
          <w:tcPr>
            <w:tcW w:w="708" w:type="dxa"/>
            <w:textDirection w:val="btLr"/>
          </w:tcPr>
          <w:p w:rsidR="00371B3A" w:rsidRPr="00F14097" w:rsidRDefault="00371B3A" w:rsidP="00A1568A">
            <w:pPr>
              <w:ind w:left="113" w:right="113"/>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2027 р.</w:t>
            </w:r>
          </w:p>
        </w:tc>
      </w:tr>
      <w:tr w:rsidR="00371B3A" w:rsidRPr="00F14097" w:rsidTr="009F120B">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1</w:t>
            </w:r>
          </w:p>
        </w:tc>
        <w:tc>
          <w:tcPr>
            <w:tcW w:w="3587"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w:t>
            </w:r>
          </w:p>
        </w:tc>
        <w:tc>
          <w:tcPr>
            <w:tcW w:w="1418"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3</w:t>
            </w:r>
          </w:p>
        </w:tc>
        <w:tc>
          <w:tcPr>
            <w:tcW w:w="1417"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4</w:t>
            </w:r>
          </w:p>
        </w:tc>
        <w:tc>
          <w:tcPr>
            <w:tcW w:w="851"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5</w:t>
            </w:r>
          </w:p>
        </w:tc>
        <w:tc>
          <w:tcPr>
            <w:tcW w:w="708"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6</w:t>
            </w:r>
          </w:p>
        </w:tc>
        <w:tc>
          <w:tcPr>
            <w:tcW w:w="851"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7</w:t>
            </w:r>
          </w:p>
        </w:tc>
        <w:tc>
          <w:tcPr>
            <w:tcW w:w="708"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8</w:t>
            </w:r>
          </w:p>
        </w:tc>
      </w:tr>
      <w:tr w:rsidR="00371B3A" w:rsidRPr="00F14097" w:rsidTr="009F120B">
        <w:trPr>
          <w:trHeight w:val="733"/>
        </w:trPr>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1</w:t>
            </w:r>
          </w:p>
        </w:tc>
        <w:tc>
          <w:tcPr>
            <w:tcW w:w="3587" w:type="dxa"/>
          </w:tcPr>
          <w:p w:rsidR="00371B3A" w:rsidRPr="00F14097" w:rsidRDefault="00371B3A" w:rsidP="003C2F9E">
            <w:pPr>
              <w:rPr>
                <w:rFonts w:ascii="Times New Roman" w:hAnsi="Times New Roman" w:cs="Times New Roman"/>
                <w:color w:val="000000" w:themeColor="text1"/>
                <w:sz w:val="28"/>
                <w:szCs w:val="28"/>
              </w:rPr>
            </w:pPr>
          </w:p>
        </w:tc>
        <w:tc>
          <w:tcPr>
            <w:tcW w:w="1418" w:type="dxa"/>
          </w:tcPr>
          <w:p w:rsidR="00371B3A" w:rsidRPr="00F14097" w:rsidRDefault="00371B3A" w:rsidP="004B0157">
            <w:pPr>
              <w:jc w:val="both"/>
              <w:rPr>
                <w:rFonts w:ascii="Times New Roman" w:hAnsi="Times New Roman" w:cs="Times New Roman"/>
                <w:color w:val="000000" w:themeColor="text1"/>
                <w:sz w:val="28"/>
                <w:szCs w:val="28"/>
              </w:rPr>
            </w:pPr>
          </w:p>
        </w:tc>
        <w:tc>
          <w:tcPr>
            <w:tcW w:w="1417"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r>
      <w:tr w:rsidR="00371B3A" w:rsidRPr="00F14097" w:rsidTr="009F120B">
        <w:trPr>
          <w:trHeight w:val="803"/>
        </w:trPr>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2</w:t>
            </w:r>
          </w:p>
        </w:tc>
        <w:tc>
          <w:tcPr>
            <w:tcW w:w="3587" w:type="dxa"/>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tcPr>
          <w:p w:rsidR="00371B3A" w:rsidRPr="00F14097" w:rsidRDefault="00371B3A" w:rsidP="004B0157">
            <w:pPr>
              <w:jc w:val="both"/>
              <w:rPr>
                <w:rFonts w:ascii="Times New Roman" w:hAnsi="Times New Roman" w:cs="Times New Roman"/>
                <w:color w:val="000000" w:themeColor="text1"/>
                <w:sz w:val="28"/>
                <w:szCs w:val="28"/>
              </w:rPr>
            </w:pPr>
          </w:p>
        </w:tc>
        <w:tc>
          <w:tcPr>
            <w:tcW w:w="1417"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r>
      <w:tr w:rsidR="00371B3A" w:rsidRPr="00F14097" w:rsidTr="009F120B">
        <w:trPr>
          <w:trHeight w:val="789"/>
        </w:trPr>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3</w:t>
            </w:r>
          </w:p>
        </w:tc>
        <w:tc>
          <w:tcPr>
            <w:tcW w:w="3587" w:type="dxa"/>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tcPr>
          <w:p w:rsidR="00371B3A" w:rsidRPr="00F14097" w:rsidRDefault="00371B3A">
            <w:pPr>
              <w:jc w:val="both"/>
              <w:rPr>
                <w:rFonts w:ascii="Times New Roman" w:hAnsi="Times New Roman" w:cs="Times New Roman"/>
                <w:color w:val="000000" w:themeColor="text1"/>
                <w:sz w:val="28"/>
                <w:szCs w:val="28"/>
              </w:rPr>
            </w:pPr>
          </w:p>
        </w:tc>
        <w:tc>
          <w:tcPr>
            <w:tcW w:w="1417"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r>
      <w:tr w:rsidR="00371B3A" w:rsidRPr="00F14097" w:rsidTr="009F120B">
        <w:trPr>
          <w:trHeight w:val="649"/>
        </w:trPr>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4</w:t>
            </w:r>
          </w:p>
        </w:tc>
        <w:tc>
          <w:tcPr>
            <w:tcW w:w="3587" w:type="dxa"/>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tcPr>
          <w:p w:rsidR="00371B3A" w:rsidRPr="00F14097" w:rsidRDefault="00371B3A" w:rsidP="004B0157">
            <w:pPr>
              <w:jc w:val="both"/>
              <w:rPr>
                <w:rFonts w:ascii="Times New Roman" w:hAnsi="Times New Roman" w:cs="Times New Roman"/>
                <w:color w:val="000000" w:themeColor="text1"/>
                <w:sz w:val="28"/>
                <w:szCs w:val="28"/>
              </w:rPr>
            </w:pPr>
          </w:p>
        </w:tc>
        <w:tc>
          <w:tcPr>
            <w:tcW w:w="1417"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c>
          <w:tcPr>
            <w:tcW w:w="851" w:type="dxa"/>
          </w:tcPr>
          <w:p w:rsidR="00371B3A" w:rsidRPr="00F14097" w:rsidRDefault="00371B3A" w:rsidP="004B0157">
            <w:pPr>
              <w:jc w:val="both"/>
              <w:rPr>
                <w:rFonts w:ascii="Times New Roman" w:hAnsi="Times New Roman" w:cs="Times New Roman"/>
                <w:b/>
                <w:color w:val="000000" w:themeColor="text1"/>
                <w:sz w:val="28"/>
                <w:szCs w:val="28"/>
              </w:rPr>
            </w:pPr>
          </w:p>
        </w:tc>
        <w:tc>
          <w:tcPr>
            <w:tcW w:w="708" w:type="dxa"/>
          </w:tcPr>
          <w:p w:rsidR="00371B3A" w:rsidRPr="00F14097" w:rsidRDefault="00371B3A" w:rsidP="004B0157">
            <w:pPr>
              <w:jc w:val="both"/>
              <w:rPr>
                <w:rFonts w:ascii="Times New Roman" w:hAnsi="Times New Roman" w:cs="Times New Roman"/>
                <w:b/>
                <w:color w:val="000000" w:themeColor="text1"/>
                <w:sz w:val="28"/>
                <w:szCs w:val="28"/>
              </w:rPr>
            </w:pPr>
          </w:p>
        </w:tc>
      </w:tr>
      <w:tr w:rsidR="00371B3A" w:rsidRPr="00110E98" w:rsidTr="009F120B">
        <w:trPr>
          <w:trHeight w:val="1122"/>
        </w:trPr>
        <w:tc>
          <w:tcPr>
            <w:tcW w:w="660" w:type="dxa"/>
          </w:tcPr>
          <w:p w:rsidR="00371B3A" w:rsidRPr="00F14097" w:rsidRDefault="00371B3A" w:rsidP="004B0157">
            <w:pPr>
              <w:jc w:val="both"/>
              <w:rPr>
                <w:rFonts w:ascii="Times New Roman" w:hAnsi="Times New Roman" w:cs="Times New Roman"/>
                <w:color w:val="000000" w:themeColor="text1"/>
                <w:sz w:val="28"/>
                <w:szCs w:val="28"/>
              </w:rPr>
            </w:pPr>
            <w:r w:rsidRPr="00F14097">
              <w:rPr>
                <w:rFonts w:ascii="Times New Roman" w:hAnsi="Times New Roman" w:cs="Times New Roman"/>
                <w:color w:val="000000" w:themeColor="text1"/>
                <w:sz w:val="28"/>
                <w:szCs w:val="28"/>
              </w:rPr>
              <w:t>5</w:t>
            </w:r>
          </w:p>
        </w:tc>
        <w:tc>
          <w:tcPr>
            <w:tcW w:w="3587" w:type="dxa"/>
          </w:tcPr>
          <w:p w:rsidR="00371B3A" w:rsidRPr="00F14097" w:rsidRDefault="00371B3A" w:rsidP="004B0157">
            <w:pPr>
              <w:jc w:val="both"/>
              <w:rPr>
                <w:rFonts w:ascii="Times New Roman" w:hAnsi="Times New Roman" w:cs="Times New Roman"/>
                <w:color w:val="000000" w:themeColor="text1"/>
                <w:sz w:val="28"/>
                <w:szCs w:val="28"/>
              </w:rPr>
            </w:pPr>
          </w:p>
        </w:tc>
        <w:tc>
          <w:tcPr>
            <w:tcW w:w="1418" w:type="dxa"/>
          </w:tcPr>
          <w:p w:rsidR="00371B3A" w:rsidRPr="00110E98" w:rsidRDefault="00371B3A" w:rsidP="004B0157">
            <w:pPr>
              <w:jc w:val="both"/>
              <w:rPr>
                <w:rFonts w:ascii="Times New Roman" w:hAnsi="Times New Roman" w:cs="Times New Roman"/>
                <w:color w:val="000000" w:themeColor="text1"/>
                <w:sz w:val="28"/>
                <w:szCs w:val="28"/>
              </w:rPr>
            </w:pPr>
          </w:p>
        </w:tc>
        <w:tc>
          <w:tcPr>
            <w:tcW w:w="1417" w:type="dxa"/>
          </w:tcPr>
          <w:p w:rsidR="00371B3A" w:rsidRPr="00110E98" w:rsidRDefault="00371B3A" w:rsidP="004B0157">
            <w:pPr>
              <w:jc w:val="both"/>
              <w:rPr>
                <w:rFonts w:ascii="Times New Roman" w:hAnsi="Times New Roman" w:cs="Times New Roman"/>
                <w:b/>
                <w:color w:val="000000" w:themeColor="text1"/>
                <w:sz w:val="28"/>
                <w:szCs w:val="28"/>
              </w:rPr>
            </w:pPr>
          </w:p>
        </w:tc>
        <w:tc>
          <w:tcPr>
            <w:tcW w:w="851" w:type="dxa"/>
          </w:tcPr>
          <w:p w:rsidR="00371B3A" w:rsidRPr="00110E98" w:rsidRDefault="00371B3A" w:rsidP="004B0157">
            <w:pPr>
              <w:jc w:val="both"/>
              <w:rPr>
                <w:rFonts w:ascii="Times New Roman" w:hAnsi="Times New Roman" w:cs="Times New Roman"/>
                <w:b/>
                <w:color w:val="000000" w:themeColor="text1"/>
                <w:sz w:val="28"/>
                <w:szCs w:val="28"/>
              </w:rPr>
            </w:pPr>
          </w:p>
        </w:tc>
        <w:tc>
          <w:tcPr>
            <w:tcW w:w="708" w:type="dxa"/>
          </w:tcPr>
          <w:p w:rsidR="00371B3A" w:rsidRPr="00110E98" w:rsidRDefault="00371B3A" w:rsidP="004B0157">
            <w:pPr>
              <w:jc w:val="both"/>
              <w:rPr>
                <w:rFonts w:ascii="Times New Roman" w:hAnsi="Times New Roman" w:cs="Times New Roman"/>
                <w:b/>
                <w:color w:val="000000" w:themeColor="text1"/>
                <w:sz w:val="28"/>
                <w:szCs w:val="28"/>
              </w:rPr>
            </w:pPr>
          </w:p>
        </w:tc>
        <w:tc>
          <w:tcPr>
            <w:tcW w:w="851" w:type="dxa"/>
          </w:tcPr>
          <w:p w:rsidR="00371B3A" w:rsidRPr="00110E98" w:rsidRDefault="00371B3A" w:rsidP="004B0157">
            <w:pPr>
              <w:jc w:val="both"/>
              <w:rPr>
                <w:rFonts w:ascii="Times New Roman" w:hAnsi="Times New Roman" w:cs="Times New Roman"/>
                <w:b/>
                <w:color w:val="000000" w:themeColor="text1"/>
                <w:sz w:val="28"/>
                <w:szCs w:val="28"/>
              </w:rPr>
            </w:pPr>
          </w:p>
        </w:tc>
        <w:tc>
          <w:tcPr>
            <w:tcW w:w="708" w:type="dxa"/>
          </w:tcPr>
          <w:p w:rsidR="00371B3A" w:rsidRPr="00110E98" w:rsidRDefault="00371B3A" w:rsidP="004B0157">
            <w:pPr>
              <w:jc w:val="both"/>
              <w:rPr>
                <w:rFonts w:ascii="Times New Roman" w:hAnsi="Times New Roman" w:cs="Times New Roman"/>
                <w:b/>
                <w:color w:val="000000" w:themeColor="text1"/>
                <w:sz w:val="28"/>
                <w:szCs w:val="28"/>
              </w:rPr>
            </w:pPr>
          </w:p>
        </w:tc>
      </w:tr>
    </w:tbl>
    <w:p w:rsidR="00A1568A" w:rsidRPr="00110E98" w:rsidRDefault="00A1568A" w:rsidP="004B0157">
      <w:pPr>
        <w:ind w:left="426" w:hanging="66"/>
        <w:jc w:val="both"/>
        <w:rPr>
          <w:rFonts w:ascii="Times New Roman" w:hAnsi="Times New Roman" w:cs="Times New Roman"/>
          <w:b/>
          <w:color w:val="000000" w:themeColor="text1"/>
          <w:sz w:val="28"/>
          <w:szCs w:val="28"/>
        </w:rPr>
      </w:pPr>
    </w:p>
    <w:sectPr w:rsidR="00A1568A" w:rsidRPr="00110E98" w:rsidSect="0005757F">
      <w:pgSz w:w="11906" w:h="16838"/>
      <w:pgMar w:top="567" w:right="992" w:bottom="56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C65" w:rsidRDefault="00056C65" w:rsidP="00D378A1">
      <w:r>
        <w:separator/>
      </w:r>
    </w:p>
  </w:endnote>
  <w:endnote w:type="continuationSeparator" w:id="0">
    <w:p w:rsidR="00056C65" w:rsidRDefault="00056C65" w:rsidP="00D378A1">
      <w:r>
        <w:continuationSeparator/>
      </w:r>
    </w:p>
  </w:endnote>
  <w:endnote w:type="continuationNotice" w:id="1">
    <w:p w:rsidR="00056C65" w:rsidRDefault="0005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BM Plex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752922"/>
      <w:docPartObj>
        <w:docPartGallery w:val="Page Numbers (Bottom of Page)"/>
        <w:docPartUnique/>
      </w:docPartObj>
    </w:sdtPr>
    <w:sdtEndPr>
      <w:rPr>
        <w:rFonts w:ascii="Times New Roman" w:hAnsi="Times New Roman" w:cs="Times New Roman"/>
        <w:sz w:val="28"/>
      </w:rPr>
    </w:sdtEndPr>
    <w:sdtContent>
      <w:p w:rsidR="00A32F3F" w:rsidRPr="00A32F3F" w:rsidRDefault="00A32F3F">
        <w:pPr>
          <w:pStyle w:val="afd"/>
          <w:jc w:val="right"/>
          <w:rPr>
            <w:rFonts w:ascii="Times New Roman" w:hAnsi="Times New Roman" w:cs="Times New Roman"/>
            <w:sz w:val="28"/>
          </w:rPr>
        </w:pPr>
        <w:r w:rsidRPr="00A32F3F">
          <w:rPr>
            <w:rFonts w:ascii="Times New Roman" w:hAnsi="Times New Roman" w:cs="Times New Roman"/>
            <w:sz w:val="28"/>
          </w:rPr>
          <w:fldChar w:fldCharType="begin"/>
        </w:r>
        <w:r w:rsidRPr="00A32F3F">
          <w:rPr>
            <w:rFonts w:ascii="Times New Roman" w:hAnsi="Times New Roman" w:cs="Times New Roman"/>
            <w:sz w:val="28"/>
          </w:rPr>
          <w:instrText>PAGE   \* MERGEFORMAT</w:instrText>
        </w:r>
        <w:r w:rsidRPr="00A32F3F">
          <w:rPr>
            <w:rFonts w:ascii="Times New Roman" w:hAnsi="Times New Roman" w:cs="Times New Roman"/>
            <w:sz w:val="28"/>
          </w:rPr>
          <w:fldChar w:fldCharType="separate"/>
        </w:r>
        <w:r w:rsidR="00577A0D">
          <w:rPr>
            <w:rFonts w:ascii="Times New Roman" w:hAnsi="Times New Roman" w:cs="Times New Roman"/>
            <w:noProof/>
            <w:sz w:val="28"/>
          </w:rPr>
          <w:t>3</w:t>
        </w:r>
        <w:r w:rsidRPr="00A32F3F">
          <w:rPr>
            <w:rFonts w:ascii="Times New Roman" w:hAnsi="Times New Roman" w:cs="Times New Roman"/>
            <w:sz w:val="28"/>
          </w:rPr>
          <w:fldChar w:fldCharType="end"/>
        </w:r>
      </w:p>
    </w:sdtContent>
  </w:sdt>
  <w:p w:rsidR="00A32F3F" w:rsidRDefault="00A32F3F">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C65" w:rsidRDefault="00056C65" w:rsidP="00D378A1">
      <w:r>
        <w:separator/>
      </w:r>
    </w:p>
  </w:footnote>
  <w:footnote w:type="continuationSeparator" w:id="0">
    <w:p w:rsidR="00056C65" w:rsidRDefault="00056C65" w:rsidP="00D378A1">
      <w:r>
        <w:continuationSeparator/>
      </w:r>
    </w:p>
  </w:footnote>
  <w:footnote w:type="continuationNotice" w:id="1">
    <w:p w:rsidR="00056C65" w:rsidRDefault="00056C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4D4"/>
    <w:multiLevelType w:val="hybridMultilevel"/>
    <w:tmpl w:val="B68C91B6"/>
    <w:lvl w:ilvl="0" w:tplc="3E50EAF8">
      <w:start w:val="30"/>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6A4746A"/>
    <w:multiLevelType w:val="hybridMultilevel"/>
    <w:tmpl w:val="CAD25B2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6B445BC"/>
    <w:multiLevelType w:val="multilevel"/>
    <w:tmpl w:val="E76254E8"/>
    <w:lvl w:ilvl="0">
      <w:start w:val="2"/>
      <w:numFmt w:val="decimal"/>
      <w:lvlText w:val="%1"/>
      <w:lvlJc w:val="left"/>
      <w:pPr>
        <w:ind w:left="525" w:hanging="525"/>
      </w:pPr>
      <w:rPr>
        <w:rFonts w:eastAsiaTheme="majorEastAsia" w:cstheme="majorBidi" w:hint="default"/>
      </w:rPr>
    </w:lvl>
    <w:lvl w:ilvl="1">
      <w:start w:val="1"/>
      <w:numFmt w:val="decimal"/>
      <w:lvlText w:val="%1.%2"/>
      <w:lvlJc w:val="left"/>
      <w:pPr>
        <w:ind w:left="808" w:hanging="525"/>
      </w:pPr>
      <w:rPr>
        <w:rFonts w:eastAsiaTheme="majorEastAsia" w:cstheme="majorBidi" w:hint="default"/>
      </w:rPr>
    </w:lvl>
    <w:lvl w:ilvl="2">
      <w:start w:val="2"/>
      <w:numFmt w:val="decimal"/>
      <w:lvlText w:val="%1.%2.%3"/>
      <w:lvlJc w:val="left"/>
      <w:pPr>
        <w:ind w:left="1286" w:hanging="720"/>
      </w:pPr>
      <w:rPr>
        <w:rFonts w:eastAsiaTheme="majorEastAsia" w:cstheme="majorBidi" w:hint="default"/>
        <w:b/>
      </w:rPr>
    </w:lvl>
    <w:lvl w:ilvl="3">
      <w:start w:val="1"/>
      <w:numFmt w:val="decimal"/>
      <w:lvlText w:val="%1.%2.%3.%4"/>
      <w:lvlJc w:val="left"/>
      <w:pPr>
        <w:ind w:left="1929" w:hanging="1080"/>
      </w:pPr>
      <w:rPr>
        <w:rFonts w:eastAsiaTheme="majorEastAsia" w:cstheme="majorBidi" w:hint="default"/>
      </w:rPr>
    </w:lvl>
    <w:lvl w:ilvl="4">
      <w:start w:val="1"/>
      <w:numFmt w:val="decimal"/>
      <w:lvlText w:val="%1.%2.%3.%4.%5"/>
      <w:lvlJc w:val="left"/>
      <w:pPr>
        <w:ind w:left="2212" w:hanging="1080"/>
      </w:pPr>
      <w:rPr>
        <w:rFonts w:eastAsiaTheme="majorEastAsia" w:cstheme="majorBidi" w:hint="default"/>
      </w:rPr>
    </w:lvl>
    <w:lvl w:ilvl="5">
      <w:start w:val="1"/>
      <w:numFmt w:val="decimal"/>
      <w:lvlText w:val="%1.%2.%3.%4.%5.%6"/>
      <w:lvlJc w:val="left"/>
      <w:pPr>
        <w:ind w:left="2855" w:hanging="1440"/>
      </w:pPr>
      <w:rPr>
        <w:rFonts w:eastAsiaTheme="majorEastAsia" w:cstheme="majorBidi" w:hint="default"/>
      </w:rPr>
    </w:lvl>
    <w:lvl w:ilvl="6">
      <w:start w:val="1"/>
      <w:numFmt w:val="decimal"/>
      <w:lvlText w:val="%1.%2.%3.%4.%5.%6.%7"/>
      <w:lvlJc w:val="left"/>
      <w:pPr>
        <w:ind w:left="3138" w:hanging="1440"/>
      </w:pPr>
      <w:rPr>
        <w:rFonts w:eastAsiaTheme="majorEastAsia" w:cstheme="majorBidi" w:hint="default"/>
      </w:rPr>
    </w:lvl>
    <w:lvl w:ilvl="7">
      <w:start w:val="1"/>
      <w:numFmt w:val="decimal"/>
      <w:lvlText w:val="%1.%2.%3.%4.%5.%6.%7.%8"/>
      <w:lvlJc w:val="left"/>
      <w:pPr>
        <w:ind w:left="3781" w:hanging="1800"/>
      </w:pPr>
      <w:rPr>
        <w:rFonts w:eastAsiaTheme="majorEastAsia" w:cstheme="majorBidi" w:hint="default"/>
      </w:rPr>
    </w:lvl>
    <w:lvl w:ilvl="8">
      <w:start w:val="1"/>
      <w:numFmt w:val="decimal"/>
      <w:lvlText w:val="%1.%2.%3.%4.%5.%6.%7.%8.%9"/>
      <w:lvlJc w:val="left"/>
      <w:pPr>
        <w:ind w:left="4424" w:hanging="2160"/>
      </w:pPr>
      <w:rPr>
        <w:rFonts w:eastAsiaTheme="majorEastAsia" w:cstheme="majorBidi" w:hint="default"/>
      </w:rPr>
    </w:lvl>
  </w:abstractNum>
  <w:abstractNum w:abstractNumId="3" w15:restartNumberingAfterBreak="0">
    <w:nsid w:val="07F02C96"/>
    <w:multiLevelType w:val="hybridMultilevel"/>
    <w:tmpl w:val="D04A3DA8"/>
    <w:lvl w:ilvl="0" w:tplc="39A2798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676CDF"/>
    <w:multiLevelType w:val="hybridMultilevel"/>
    <w:tmpl w:val="5144EC38"/>
    <w:lvl w:ilvl="0" w:tplc="FFA4DE4A">
      <w:start w:val="5"/>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32336F"/>
    <w:multiLevelType w:val="hybridMultilevel"/>
    <w:tmpl w:val="020CC992"/>
    <w:lvl w:ilvl="0" w:tplc="67C0C246">
      <w:start w:val="1"/>
      <w:numFmt w:val="bullet"/>
      <w:lvlText w:val=""/>
      <w:lvlJc w:val="left"/>
      <w:pPr>
        <w:ind w:left="1287" w:hanging="360"/>
      </w:pPr>
      <w:rPr>
        <w:rFonts w:ascii="Wingdings" w:hAnsi="Wingdings"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D192B89"/>
    <w:multiLevelType w:val="hybridMultilevel"/>
    <w:tmpl w:val="61042CEC"/>
    <w:lvl w:ilvl="0" w:tplc="C9D8DF7A">
      <w:start w:val="6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EBE5045"/>
    <w:multiLevelType w:val="hybridMultilevel"/>
    <w:tmpl w:val="43465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0EFD32FE"/>
    <w:multiLevelType w:val="hybridMultilevel"/>
    <w:tmpl w:val="DEB421B8"/>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0F683E59"/>
    <w:multiLevelType w:val="hybridMultilevel"/>
    <w:tmpl w:val="49909D34"/>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0" w15:restartNumberingAfterBreak="0">
    <w:nsid w:val="154767D4"/>
    <w:multiLevelType w:val="multilevel"/>
    <w:tmpl w:val="C2363D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ajorEastAsia" w:cstheme="majorBidi" w:hint="default"/>
      </w:rPr>
    </w:lvl>
    <w:lvl w:ilvl="2">
      <w:start w:val="1"/>
      <w:numFmt w:val="decimal"/>
      <w:isLgl/>
      <w:lvlText w:val="%1.%2.%3."/>
      <w:lvlJc w:val="left"/>
      <w:pPr>
        <w:ind w:left="1440" w:hanging="720"/>
      </w:pPr>
      <w:rPr>
        <w:rFonts w:eastAsiaTheme="majorEastAsia" w:cstheme="majorBidi" w:hint="default"/>
      </w:rPr>
    </w:lvl>
    <w:lvl w:ilvl="3">
      <w:start w:val="1"/>
      <w:numFmt w:val="decimal"/>
      <w:isLgl/>
      <w:lvlText w:val="%1.%2.%3.%4."/>
      <w:lvlJc w:val="left"/>
      <w:pPr>
        <w:ind w:left="1800" w:hanging="1080"/>
      </w:pPr>
      <w:rPr>
        <w:rFonts w:eastAsiaTheme="majorEastAsia" w:cstheme="majorBidi" w:hint="default"/>
      </w:rPr>
    </w:lvl>
    <w:lvl w:ilvl="4">
      <w:start w:val="1"/>
      <w:numFmt w:val="decimal"/>
      <w:isLgl/>
      <w:lvlText w:val="%1.%2.%3.%4.%5."/>
      <w:lvlJc w:val="left"/>
      <w:pPr>
        <w:ind w:left="1800" w:hanging="1080"/>
      </w:pPr>
      <w:rPr>
        <w:rFonts w:eastAsiaTheme="majorEastAsia" w:cstheme="majorBidi" w:hint="default"/>
      </w:rPr>
    </w:lvl>
    <w:lvl w:ilvl="5">
      <w:start w:val="1"/>
      <w:numFmt w:val="decimal"/>
      <w:isLgl/>
      <w:lvlText w:val="%1.%2.%3.%4.%5.%6."/>
      <w:lvlJc w:val="left"/>
      <w:pPr>
        <w:ind w:left="2160" w:hanging="1440"/>
      </w:pPr>
      <w:rPr>
        <w:rFonts w:eastAsiaTheme="majorEastAsia" w:cstheme="majorBidi" w:hint="default"/>
      </w:rPr>
    </w:lvl>
    <w:lvl w:ilvl="6">
      <w:start w:val="1"/>
      <w:numFmt w:val="decimal"/>
      <w:isLgl/>
      <w:lvlText w:val="%1.%2.%3.%4.%5.%6.%7."/>
      <w:lvlJc w:val="left"/>
      <w:pPr>
        <w:ind w:left="2520" w:hanging="1800"/>
      </w:pPr>
      <w:rPr>
        <w:rFonts w:eastAsiaTheme="majorEastAsia" w:cstheme="majorBidi" w:hint="default"/>
      </w:rPr>
    </w:lvl>
    <w:lvl w:ilvl="7">
      <w:start w:val="1"/>
      <w:numFmt w:val="decimal"/>
      <w:isLgl/>
      <w:lvlText w:val="%1.%2.%3.%4.%5.%6.%7.%8."/>
      <w:lvlJc w:val="left"/>
      <w:pPr>
        <w:ind w:left="2520" w:hanging="1800"/>
      </w:pPr>
      <w:rPr>
        <w:rFonts w:eastAsiaTheme="majorEastAsia" w:cstheme="majorBidi" w:hint="default"/>
      </w:rPr>
    </w:lvl>
    <w:lvl w:ilvl="8">
      <w:start w:val="1"/>
      <w:numFmt w:val="decimal"/>
      <w:isLgl/>
      <w:lvlText w:val="%1.%2.%3.%4.%5.%6.%7.%8.%9."/>
      <w:lvlJc w:val="left"/>
      <w:pPr>
        <w:ind w:left="2880" w:hanging="2160"/>
      </w:pPr>
      <w:rPr>
        <w:rFonts w:eastAsiaTheme="majorEastAsia" w:cstheme="majorBidi" w:hint="default"/>
      </w:rPr>
    </w:lvl>
  </w:abstractNum>
  <w:abstractNum w:abstractNumId="11" w15:restartNumberingAfterBreak="0">
    <w:nsid w:val="1A642F02"/>
    <w:multiLevelType w:val="hybridMultilevel"/>
    <w:tmpl w:val="40F68DD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D822AE8"/>
    <w:multiLevelType w:val="hybridMultilevel"/>
    <w:tmpl w:val="9EC221E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2FB3ACD"/>
    <w:multiLevelType w:val="multilevel"/>
    <w:tmpl w:val="0D98020C"/>
    <w:lvl w:ilvl="0">
      <w:start w:val="1"/>
      <w:numFmt w:val="bullet"/>
      <w:lvlText w:val=""/>
      <w:lvlJc w:val="left"/>
      <w:pPr>
        <w:tabs>
          <w:tab w:val="num" w:pos="720"/>
        </w:tabs>
        <w:ind w:left="720" w:hanging="360"/>
      </w:pPr>
      <w:rPr>
        <w:rFonts w:ascii="Symbol" w:hAnsi="Symbol" w:hint="default"/>
        <w:sz w:val="20"/>
      </w:rPr>
    </w:lvl>
    <w:lvl w:ilvl="1">
      <w:start w:val="1"/>
      <w:numFmt w:val="decimal"/>
      <w:pStyle w:val="2"/>
      <w:lvlText w:val="%2."/>
      <w:lvlJc w:val="left"/>
      <w:pPr>
        <w:ind w:left="786"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5E5EC1"/>
    <w:multiLevelType w:val="hybridMultilevel"/>
    <w:tmpl w:val="09C2AA0A"/>
    <w:lvl w:ilvl="0" w:tplc="B3486D1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265678D7"/>
    <w:multiLevelType w:val="hybridMultilevel"/>
    <w:tmpl w:val="6246A31A"/>
    <w:lvl w:ilvl="0" w:tplc="BF70E156">
      <w:start w:val="7"/>
      <w:numFmt w:val="decimal"/>
      <w:lvlText w:val="%1."/>
      <w:lvlJc w:val="left"/>
      <w:pPr>
        <w:ind w:left="1080" w:hanging="360"/>
      </w:pPr>
      <w:rPr>
        <w:rFonts w:ascii="Times New Roman" w:hAnsi="Times New Roman"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71F7C0E"/>
    <w:multiLevelType w:val="hybridMultilevel"/>
    <w:tmpl w:val="741A7040"/>
    <w:lvl w:ilvl="0" w:tplc="0ECAB81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2B48321E"/>
    <w:multiLevelType w:val="hybridMultilevel"/>
    <w:tmpl w:val="7CCAE43A"/>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2D277FAB"/>
    <w:multiLevelType w:val="hybridMultilevel"/>
    <w:tmpl w:val="A7E8EE7A"/>
    <w:lvl w:ilvl="0" w:tplc="3DE4C724">
      <w:start w:val="1"/>
      <w:numFmt w:val="decimal"/>
      <w:lvlText w:val="%1."/>
      <w:lvlJc w:val="left"/>
      <w:pPr>
        <w:ind w:left="3196" w:hanging="360"/>
      </w:pPr>
      <w:rPr>
        <w:rFonts w:ascii="Times New Roman" w:hAnsi="Times New Roman" w:cs="Times New Roman"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1816B3D"/>
    <w:multiLevelType w:val="multilevel"/>
    <w:tmpl w:val="97B468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3C53F79"/>
    <w:multiLevelType w:val="hybridMultilevel"/>
    <w:tmpl w:val="A0509002"/>
    <w:lvl w:ilvl="0" w:tplc="32C8B130">
      <w:start w:val="1"/>
      <w:numFmt w:val="decimal"/>
      <w:lvlText w:val="%1."/>
      <w:lvlJc w:val="left"/>
      <w:pPr>
        <w:tabs>
          <w:tab w:val="num" w:pos="720"/>
        </w:tabs>
        <w:ind w:left="720" w:hanging="360"/>
      </w:pPr>
    </w:lvl>
    <w:lvl w:ilvl="1" w:tplc="1A1E3D00">
      <w:start w:val="1"/>
      <w:numFmt w:val="decimal"/>
      <w:lvlText w:val="%2."/>
      <w:lvlJc w:val="left"/>
      <w:pPr>
        <w:tabs>
          <w:tab w:val="num" w:pos="1440"/>
        </w:tabs>
        <w:ind w:left="1440" w:hanging="360"/>
      </w:pPr>
    </w:lvl>
    <w:lvl w:ilvl="2" w:tplc="A072B776">
      <w:start w:val="1"/>
      <w:numFmt w:val="decimal"/>
      <w:lvlText w:val="%3."/>
      <w:lvlJc w:val="left"/>
      <w:pPr>
        <w:tabs>
          <w:tab w:val="num" w:pos="2160"/>
        </w:tabs>
        <w:ind w:left="2160" w:hanging="360"/>
      </w:pPr>
    </w:lvl>
    <w:lvl w:ilvl="3" w:tplc="D7382ACC">
      <w:start w:val="1"/>
      <w:numFmt w:val="decimal"/>
      <w:lvlText w:val="%4."/>
      <w:lvlJc w:val="left"/>
      <w:pPr>
        <w:tabs>
          <w:tab w:val="num" w:pos="2880"/>
        </w:tabs>
        <w:ind w:left="2880" w:hanging="360"/>
      </w:pPr>
    </w:lvl>
    <w:lvl w:ilvl="4" w:tplc="575823C6">
      <w:start w:val="1"/>
      <w:numFmt w:val="decimal"/>
      <w:lvlText w:val="%5."/>
      <w:lvlJc w:val="left"/>
      <w:pPr>
        <w:tabs>
          <w:tab w:val="num" w:pos="3600"/>
        </w:tabs>
        <w:ind w:left="3600" w:hanging="360"/>
      </w:pPr>
    </w:lvl>
    <w:lvl w:ilvl="5" w:tplc="B2609342">
      <w:start w:val="1"/>
      <w:numFmt w:val="decimal"/>
      <w:lvlText w:val="%6."/>
      <w:lvlJc w:val="left"/>
      <w:pPr>
        <w:tabs>
          <w:tab w:val="num" w:pos="4320"/>
        </w:tabs>
        <w:ind w:left="4320" w:hanging="360"/>
      </w:pPr>
    </w:lvl>
    <w:lvl w:ilvl="6" w:tplc="B518C892">
      <w:start w:val="1"/>
      <w:numFmt w:val="decimal"/>
      <w:lvlText w:val="%7."/>
      <w:lvlJc w:val="left"/>
      <w:pPr>
        <w:tabs>
          <w:tab w:val="num" w:pos="5040"/>
        </w:tabs>
        <w:ind w:left="5040" w:hanging="360"/>
      </w:pPr>
    </w:lvl>
    <w:lvl w:ilvl="7" w:tplc="2B420018">
      <w:start w:val="1"/>
      <w:numFmt w:val="decimal"/>
      <w:lvlText w:val="%8."/>
      <w:lvlJc w:val="left"/>
      <w:pPr>
        <w:tabs>
          <w:tab w:val="num" w:pos="5760"/>
        </w:tabs>
        <w:ind w:left="5760" w:hanging="360"/>
      </w:pPr>
    </w:lvl>
    <w:lvl w:ilvl="8" w:tplc="F2927EA8">
      <w:start w:val="1"/>
      <w:numFmt w:val="decimal"/>
      <w:lvlText w:val="%9."/>
      <w:lvlJc w:val="left"/>
      <w:pPr>
        <w:tabs>
          <w:tab w:val="num" w:pos="6480"/>
        </w:tabs>
        <w:ind w:left="6480" w:hanging="360"/>
      </w:pPr>
    </w:lvl>
  </w:abstractNum>
  <w:abstractNum w:abstractNumId="21" w15:restartNumberingAfterBreak="0">
    <w:nsid w:val="342B0EA3"/>
    <w:multiLevelType w:val="hybridMultilevel"/>
    <w:tmpl w:val="E084E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E7E3791"/>
    <w:multiLevelType w:val="hybridMultilevel"/>
    <w:tmpl w:val="EF845B18"/>
    <w:lvl w:ilvl="0" w:tplc="9966423A">
      <w:start w:val="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F1F4543"/>
    <w:multiLevelType w:val="hybridMultilevel"/>
    <w:tmpl w:val="B9BCE49A"/>
    <w:lvl w:ilvl="0" w:tplc="9966423A">
      <w:start w:val="1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FF31E6B"/>
    <w:multiLevelType w:val="hybridMultilevel"/>
    <w:tmpl w:val="542696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2003905"/>
    <w:multiLevelType w:val="hybridMultilevel"/>
    <w:tmpl w:val="0A90AE90"/>
    <w:lvl w:ilvl="0" w:tplc="9966423A">
      <w:start w:val="1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3C51661"/>
    <w:multiLevelType w:val="hybridMultilevel"/>
    <w:tmpl w:val="1B528B30"/>
    <w:lvl w:ilvl="0" w:tplc="C7ACC458">
      <w:start w:val="5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46FF6F66"/>
    <w:multiLevelType w:val="hybridMultilevel"/>
    <w:tmpl w:val="63A2C4BE"/>
    <w:lvl w:ilvl="0" w:tplc="05CA5AEC">
      <w:start w:val="8"/>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71B2D24"/>
    <w:multiLevelType w:val="hybridMultilevel"/>
    <w:tmpl w:val="C166098E"/>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4B57064B"/>
    <w:multiLevelType w:val="hybridMultilevel"/>
    <w:tmpl w:val="74B4A55E"/>
    <w:lvl w:ilvl="0" w:tplc="47D8A61E">
      <w:start w:val="11"/>
      <w:numFmt w:val="decimal"/>
      <w:lvlText w:val="%1."/>
      <w:lvlJc w:val="left"/>
      <w:pPr>
        <w:ind w:left="900" w:hanging="375"/>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30" w15:restartNumberingAfterBreak="0">
    <w:nsid w:val="4B8F7C93"/>
    <w:multiLevelType w:val="hybridMultilevel"/>
    <w:tmpl w:val="9DDECCD4"/>
    <w:lvl w:ilvl="0" w:tplc="C5F0FC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FBA57E8"/>
    <w:multiLevelType w:val="hybridMultilevel"/>
    <w:tmpl w:val="BD8427F0"/>
    <w:lvl w:ilvl="0" w:tplc="6E485606">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534E0E24"/>
    <w:multiLevelType w:val="hybridMultilevel"/>
    <w:tmpl w:val="BBEE2E4C"/>
    <w:lvl w:ilvl="0" w:tplc="3E54884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3" w15:restartNumberingAfterBreak="0">
    <w:nsid w:val="5FDB100D"/>
    <w:multiLevelType w:val="hybridMultilevel"/>
    <w:tmpl w:val="06EC108E"/>
    <w:lvl w:ilvl="0" w:tplc="9966423A">
      <w:start w:val="12"/>
      <w:numFmt w:val="bullet"/>
      <w:lvlText w:val="-"/>
      <w:lvlJc w:val="left"/>
      <w:pPr>
        <w:ind w:left="720" w:hanging="360"/>
      </w:pPr>
      <w:rPr>
        <w:rFonts w:ascii="Times New Roman" w:eastAsia="Microsoft Sans Serif"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46A0057"/>
    <w:multiLevelType w:val="hybridMultilevel"/>
    <w:tmpl w:val="D8EA31FA"/>
    <w:lvl w:ilvl="0" w:tplc="4AB43C12">
      <w:start w:val="3"/>
      <w:numFmt w:val="decimal"/>
      <w:lvlText w:val="%1."/>
      <w:lvlJc w:val="left"/>
      <w:pPr>
        <w:ind w:left="1004" w:hanging="360"/>
      </w:pPr>
      <w:rPr>
        <w:rFonts w:hint="default"/>
        <w:b/>
        <w:u w:val="single"/>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5" w15:restartNumberingAfterBreak="0">
    <w:nsid w:val="67637CD5"/>
    <w:multiLevelType w:val="hybridMultilevel"/>
    <w:tmpl w:val="3E18831A"/>
    <w:lvl w:ilvl="0" w:tplc="7B18A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A726424"/>
    <w:multiLevelType w:val="hybridMultilevel"/>
    <w:tmpl w:val="548E300A"/>
    <w:lvl w:ilvl="0" w:tplc="A19425FA">
      <w:start w:val="4"/>
      <w:numFmt w:val="bullet"/>
      <w:lvlText w:val="-"/>
      <w:lvlJc w:val="left"/>
      <w:pPr>
        <w:ind w:left="1068" w:hanging="360"/>
      </w:pPr>
      <w:rPr>
        <w:rFonts w:ascii="Times New Roman" w:eastAsia="Microsoft Sans Serif"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1E52FB"/>
    <w:multiLevelType w:val="multilevel"/>
    <w:tmpl w:val="0690461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EA20918"/>
    <w:multiLevelType w:val="hybridMultilevel"/>
    <w:tmpl w:val="254EACF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9" w15:restartNumberingAfterBreak="0">
    <w:nsid w:val="6F2B199D"/>
    <w:multiLevelType w:val="hybridMultilevel"/>
    <w:tmpl w:val="BD18C65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6FE31A09"/>
    <w:multiLevelType w:val="hybridMultilevel"/>
    <w:tmpl w:val="51CEB234"/>
    <w:lvl w:ilvl="0" w:tplc="74F090A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1" w15:restartNumberingAfterBreak="0">
    <w:nsid w:val="7B147748"/>
    <w:multiLevelType w:val="multilevel"/>
    <w:tmpl w:val="A372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574C7"/>
    <w:multiLevelType w:val="hybridMultilevel"/>
    <w:tmpl w:val="86504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EAA1183"/>
    <w:multiLevelType w:val="hybridMultilevel"/>
    <w:tmpl w:val="6E3EAACE"/>
    <w:lvl w:ilvl="0" w:tplc="1C483FD6">
      <w:start w:val="1"/>
      <w:numFmt w:val="decimal"/>
      <w:lvlText w:val="%1."/>
      <w:lvlJc w:val="left"/>
      <w:pPr>
        <w:ind w:left="927" w:hanging="360"/>
      </w:pPr>
      <w:rPr>
        <w:rFonts w:eastAsiaTheme="majorEastAsia" w:cstheme="maj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23"/>
  </w:num>
  <w:num w:numId="3">
    <w:abstractNumId w:val="37"/>
  </w:num>
  <w:num w:numId="4">
    <w:abstractNumId w:val="33"/>
  </w:num>
  <w:num w:numId="5">
    <w:abstractNumId w:val="1"/>
  </w:num>
  <w:num w:numId="6">
    <w:abstractNumId w:val="36"/>
  </w:num>
  <w:num w:numId="7">
    <w:abstractNumId w:val="28"/>
  </w:num>
  <w:num w:numId="8">
    <w:abstractNumId w:val="40"/>
  </w:num>
  <w:num w:numId="9">
    <w:abstractNumId w:val="41"/>
  </w:num>
  <w:num w:numId="10">
    <w:abstractNumId w:val="22"/>
  </w:num>
  <w:num w:numId="11">
    <w:abstractNumId w:val="21"/>
  </w:num>
  <w:num w:numId="12">
    <w:abstractNumId w:val="27"/>
  </w:num>
  <w:num w:numId="13">
    <w:abstractNumId w:val="16"/>
  </w:num>
  <w:num w:numId="14">
    <w:abstractNumId w:val="4"/>
  </w:num>
  <w:num w:numId="15">
    <w:abstractNumId w:val="14"/>
  </w:num>
  <w:num w:numId="16">
    <w:abstractNumId w:val="19"/>
  </w:num>
  <w:num w:numId="17">
    <w:abstractNumId w:val="13"/>
  </w:num>
  <w:num w:numId="18">
    <w:abstractNumId w:val="32"/>
  </w:num>
  <w:num w:numId="19">
    <w:abstractNumId w:val="17"/>
  </w:num>
  <w:num w:numId="20">
    <w:abstractNumId w:val="8"/>
  </w:num>
  <w:num w:numId="21">
    <w:abstractNumId w:val="12"/>
  </w:num>
  <w:num w:numId="22">
    <w:abstractNumId w:val="34"/>
  </w:num>
  <w:num w:numId="23">
    <w:abstractNumId w:val="15"/>
  </w:num>
  <w:num w:numId="24">
    <w:abstractNumId w:val="18"/>
  </w:num>
  <w:num w:numId="25">
    <w:abstractNumId w:val="26"/>
  </w:num>
  <w:num w:numId="26">
    <w:abstractNumId w:val="11"/>
  </w:num>
  <w:num w:numId="27">
    <w:abstractNumId w:val="35"/>
  </w:num>
  <w:num w:numId="28">
    <w:abstractNumId w:val="31"/>
  </w:num>
  <w:num w:numId="29">
    <w:abstractNumId w:val="6"/>
  </w:num>
  <w:num w:numId="30">
    <w:abstractNumId w:val="39"/>
  </w:num>
  <w:num w:numId="31">
    <w:abstractNumId w:val="9"/>
  </w:num>
  <w:num w:numId="32">
    <w:abstractNumId w:val="5"/>
  </w:num>
  <w:num w:numId="33">
    <w:abstractNumId w:val="38"/>
  </w:num>
  <w:num w:numId="34">
    <w:abstractNumId w:val="24"/>
  </w:num>
  <w:num w:numId="35">
    <w:abstractNumId w:val="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2"/>
  </w:num>
  <w:num w:numId="39">
    <w:abstractNumId w:val="7"/>
  </w:num>
  <w:num w:numId="40">
    <w:abstractNumId w:val="30"/>
  </w:num>
  <w:num w:numId="41">
    <w:abstractNumId w:val="10"/>
  </w:num>
  <w:num w:numId="42">
    <w:abstractNumId w:val="43"/>
  </w:num>
  <w:num w:numId="43">
    <w:abstractNumId w:val="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5E"/>
    <w:rsid w:val="0000273B"/>
    <w:rsid w:val="000043F5"/>
    <w:rsid w:val="00007EB4"/>
    <w:rsid w:val="00014AF5"/>
    <w:rsid w:val="00016FBB"/>
    <w:rsid w:val="00022D04"/>
    <w:rsid w:val="00024359"/>
    <w:rsid w:val="00025AD0"/>
    <w:rsid w:val="00027FC4"/>
    <w:rsid w:val="00033FFD"/>
    <w:rsid w:val="0003505F"/>
    <w:rsid w:val="000355CA"/>
    <w:rsid w:val="00035FB4"/>
    <w:rsid w:val="000426B1"/>
    <w:rsid w:val="00042BB0"/>
    <w:rsid w:val="00046928"/>
    <w:rsid w:val="00056BBC"/>
    <w:rsid w:val="00056C4F"/>
    <w:rsid w:val="00056C65"/>
    <w:rsid w:val="0005757F"/>
    <w:rsid w:val="00057DEA"/>
    <w:rsid w:val="000604F9"/>
    <w:rsid w:val="0006187C"/>
    <w:rsid w:val="00065572"/>
    <w:rsid w:val="000657A6"/>
    <w:rsid w:val="00066492"/>
    <w:rsid w:val="000725F5"/>
    <w:rsid w:val="000739B4"/>
    <w:rsid w:val="00075340"/>
    <w:rsid w:val="00076546"/>
    <w:rsid w:val="00077106"/>
    <w:rsid w:val="0008652C"/>
    <w:rsid w:val="00090A0E"/>
    <w:rsid w:val="0009117C"/>
    <w:rsid w:val="00094CEF"/>
    <w:rsid w:val="000971FC"/>
    <w:rsid w:val="000A1C1D"/>
    <w:rsid w:val="000A20BC"/>
    <w:rsid w:val="000A781C"/>
    <w:rsid w:val="000A7C35"/>
    <w:rsid w:val="000B2967"/>
    <w:rsid w:val="000B5C51"/>
    <w:rsid w:val="000B7772"/>
    <w:rsid w:val="000C23A1"/>
    <w:rsid w:val="000C57AC"/>
    <w:rsid w:val="000D62E1"/>
    <w:rsid w:val="000D7476"/>
    <w:rsid w:val="000E370D"/>
    <w:rsid w:val="000E46D3"/>
    <w:rsid w:val="000E5FD0"/>
    <w:rsid w:val="000E5FD7"/>
    <w:rsid w:val="000E686D"/>
    <w:rsid w:val="000E7C21"/>
    <w:rsid w:val="000F0294"/>
    <w:rsid w:val="000F0C48"/>
    <w:rsid w:val="000F30BB"/>
    <w:rsid w:val="000F3378"/>
    <w:rsid w:val="000F369C"/>
    <w:rsid w:val="000F7B0B"/>
    <w:rsid w:val="00110827"/>
    <w:rsid w:val="00110E98"/>
    <w:rsid w:val="00121355"/>
    <w:rsid w:val="00122669"/>
    <w:rsid w:val="0012290F"/>
    <w:rsid w:val="001232B0"/>
    <w:rsid w:val="00124DE4"/>
    <w:rsid w:val="00136600"/>
    <w:rsid w:val="001372AE"/>
    <w:rsid w:val="001374EB"/>
    <w:rsid w:val="00166746"/>
    <w:rsid w:val="00167FB3"/>
    <w:rsid w:val="00182AAF"/>
    <w:rsid w:val="00187E05"/>
    <w:rsid w:val="00190DBE"/>
    <w:rsid w:val="001B2567"/>
    <w:rsid w:val="001B57DF"/>
    <w:rsid w:val="001B7F2C"/>
    <w:rsid w:val="001C02F4"/>
    <w:rsid w:val="001C1704"/>
    <w:rsid w:val="001C2CA3"/>
    <w:rsid w:val="001C39FB"/>
    <w:rsid w:val="001C560C"/>
    <w:rsid w:val="001C7BB0"/>
    <w:rsid w:val="001C7FA7"/>
    <w:rsid w:val="001D1D3E"/>
    <w:rsid w:val="001D1E56"/>
    <w:rsid w:val="001D3C22"/>
    <w:rsid w:val="001E6CFA"/>
    <w:rsid w:val="001F0FD6"/>
    <w:rsid w:val="001F4936"/>
    <w:rsid w:val="001F6EEB"/>
    <w:rsid w:val="002061C6"/>
    <w:rsid w:val="002065CD"/>
    <w:rsid w:val="00210893"/>
    <w:rsid w:val="00213686"/>
    <w:rsid w:val="00214216"/>
    <w:rsid w:val="00215BF3"/>
    <w:rsid w:val="00223668"/>
    <w:rsid w:val="00232585"/>
    <w:rsid w:val="00235233"/>
    <w:rsid w:val="00236466"/>
    <w:rsid w:val="00236782"/>
    <w:rsid w:val="00237524"/>
    <w:rsid w:val="002403F8"/>
    <w:rsid w:val="002418A6"/>
    <w:rsid w:val="00246A71"/>
    <w:rsid w:val="00247D48"/>
    <w:rsid w:val="002513A0"/>
    <w:rsid w:val="00251D4B"/>
    <w:rsid w:val="002556B9"/>
    <w:rsid w:val="002564A3"/>
    <w:rsid w:val="00257F1B"/>
    <w:rsid w:val="00262C1D"/>
    <w:rsid w:val="00263D49"/>
    <w:rsid w:val="002755D0"/>
    <w:rsid w:val="00280CCA"/>
    <w:rsid w:val="00281F97"/>
    <w:rsid w:val="00284447"/>
    <w:rsid w:val="00287508"/>
    <w:rsid w:val="002931DD"/>
    <w:rsid w:val="002A3307"/>
    <w:rsid w:val="002A4AD2"/>
    <w:rsid w:val="002A741C"/>
    <w:rsid w:val="002B0120"/>
    <w:rsid w:val="002B7076"/>
    <w:rsid w:val="002C390F"/>
    <w:rsid w:val="002C6C10"/>
    <w:rsid w:val="002C7698"/>
    <w:rsid w:val="002C7ABD"/>
    <w:rsid w:val="002D0B93"/>
    <w:rsid w:val="002D2317"/>
    <w:rsid w:val="002D2EB9"/>
    <w:rsid w:val="002E2DD0"/>
    <w:rsid w:val="002E2F28"/>
    <w:rsid w:val="002E6155"/>
    <w:rsid w:val="00301DD8"/>
    <w:rsid w:val="00310AB0"/>
    <w:rsid w:val="00310C06"/>
    <w:rsid w:val="003115A9"/>
    <w:rsid w:val="00317FDD"/>
    <w:rsid w:val="00322B10"/>
    <w:rsid w:val="003238F7"/>
    <w:rsid w:val="00323D31"/>
    <w:rsid w:val="00324CB7"/>
    <w:rsid w:val="003312F7"/>
    <w:rsid w:val="00337566"/>
    <w:rsid w:val="0033786E"/>
    <w:rsid w:val="0034259F"/>
    <w:rsid w:val="0034571F"/>
    <w:rsid w:val="0034665A"/>
    <w:rsid w:val="003466D9"/>
    <w:rsid w:val="003466E1"/>
    <w:rsid w:val="00347EBB"/>
    <w:rsid w:val="003524EE"/>
    <w:rsid w:val="00354098"/>
    <w:rsid w:val="00355969"/>
    <w:rsid w:val="00364FD2"/>
    <w:rsid w:val="003677DE"/>
    <w:rsid w:val="00370827"/>
    <w:rsid w:val="00371B3A"/>
    <w:rsid w:val="00372CEE"/>
    <w:rsid w:val="00373165"/>
    <w:rsid w:val="003733E3"/>
    <w:rsid w:val="003744B1"/>
    <w:rsid w:val="0038004F"/>
    <w:rsid w:val="003800A0"/>
    <w:rsid w:val="0038098C"/>
    <w:rsid w:val="00390695"/>
    <w:rsid w:val="00396628"/>
    <w:rsid w:val="003A0DDE"/>
    <w:rsid w:val="003A268E"/>
    <w:rsid w:val="003A5394"/>
    <w:rsid w:val="003B392C"/>
    <w:rsid w:val="003B40D7"/>
    <w:rsid w:val="003B56FA"/>
    <w:rsid w:val="003B77DE"/>
    <w:rsid w:val="003C1D44"/>
    <w:rsid w:val="003C2F9E"/>
    <w:rsid w:val="003C67A4"/>
    <w:rsid w:val="003C6911"/>
    <w:rsid w:val="003D17AB"/>
    <w:rsid w:val="003D253C"/>
    <w:rsid w:val="003E2FDE"/>
    <w:rsid w:val="003E4DDF"/>
    <w:rsid w:val="003E5AA5"/>
    <w:rsid w:val="003F496A"/>
    <w:rsid w:val="003F76E4"/>
    <w:rsid w:val="00404ED3"/>
    <w:rsid w:val="00411CB8"/>
    <w:rsid w:val="00412B9A"/>
    <w:rsid w:val="0042121A"/>
    <w:rsid w:val="004223C4"/>
    <w:rsid w:val="004265AA"/>
    <w:rsid w:val="00432EAF"/>
    <w:rsid w:val="004335EA"/>
    <w:rsid w:val="00434208"/>
    <w:rsid w:val="004349F5"/>
    <w:rsid w:val="00442128"/>
    <w:rsid w:val="0044513C"/>
    <w:rsid w:val="0044547C"/>
    <w:rsid w:val="004471BD"/>
    <w:rsid w:val="004540DD"/>
    <w:rsid w:val="0045456F"/>
    <w:rsid w:val="0046089B"/>
    <w:rsid w:val="00460BEF"/>
    <w:rsid w:val="004610A1"/>
    <w:rsid w:val="00461140"/>
    <w:rsid w:val="0047329E"/>
    <w:rsid w:val="00476643"/>
    <w:rsid w:val="00481A96"/>
    <w:rsid w:val="004847C9"/>
    <w:rsid w:val="004947A2"/>
    <w:rsid w:val="00497D35"/>
    <w:rsid w:val="004A022D"/>
    <w:rsid w:val="004A2D90"/>
    <w:rsid w:val="004A358C"/>
    <w:rsid w:val="004B0157"/>
    <w:rsid w:val="004B0FB1"/>
    <w:rsid w:val="004B2BF5"/>
    <w:rsid w:val="004B3728"/>
    <w:rsid w:val="004B5F3E"/>
    <w:rsid w:val="004C3BEF"/>
    <w:rsid w:val="004C6E75"/>
    <w:rsid w:val="004C7FCD"/>
    <w:rsid w:val="004D6211"/>
    <w:rsid w:val="004E242A"/>
    <w:rsid w:val="004E5851"/>
    <w:rsid w:val="004E7D1A"/>
    <w:rsid w:val="004F1EFA"/>
    <w:rsid w:val="004F4385"/>
    <w:rsid w:val="00500063"/>
    <w:rsid w:val="00511806"/>
    <w:rsid w:val="00511E6A"/>
    <w:rsid w:val="00517091"/>
    <w:rsid w:val="00517151"/>
    <w:rsid w:val="00517A8F"/>
    <w:rsid w:val="005265FA"/>
    <w:rsid w:val="00527783"/>
    <w:rsid w:val="005323F9"/>
    <w:rsid w:val="00532C39"/>
    <w:rsid w:val="00533905"/>
    <w:rsid w:val="005364E4"/>
    <w:rsid w:val="005442F2"/>
    <w:rsid w:val="00554207"/>
    <w:rsid w:val="005554E9"/>
    <w:rsid w:val="005572DB"/>
    <w:rsid w:val="005573B1"/>
    <w:rsid w:val="00560562"/>
    <w:rsid w:val="005606F9"/>
    <w:rsid w:val="00561149"/>
    <w:rsid w:val="0056244B"/>
    <w:rsid w:val="00562638"/>
    <w:rsid w:val="00571872"/>
    <w:rsid w:val="00574DF0"/>
    <w:rsid w:val="00576793"/>
    <w:rsid w:val="00577A0D"/>
    <w:rsid w:val="0058127B"/>
    <w:rsid w:val="00581654"/>
    <w:rsid w:val="00582B5A"/>
    <w:rsid w:val="00585813"/>
    <w:rsid w:val="005858AC"/>
    <w:rsid w:val="00593597"/>
    <w:rsid w:val="005A0365"/>
    <w:rsid w:val="005A10C9"/>
    <w:rsid w:val="005A18E4"/>
    <w:rsid w:val="005A1F1D"/>
    <w:rsid w:val="005B019A"/>
    <w:rsid w:val="005B16F7"/>
    <w:rsid w:val="005B34A1"/>
    <w:rsid w:val="005B6F52"/>
    <w:rsid w:val="005C0B14"/>
    <w:rsid w:val="005C2466"/>
    <w:rsid w:val="005C527C"/>
    <w:rsid w:val="005C59FC"/>
    <w:rsid w:val="005D79D5"/>
    <w:rsid w:val="005E12D6"/>
    <w:rsid w:val="005E1881"/>
    <w:rsid w:val="005E2D93"/>
    <w:rsid w:val="005E5B5A"/>
    <w:rsid w:val="005F16FE"/>
    <w:rsid w:val="005F19B2"/>
    <w:rsid w:val="005F291C"/>
    <w:rsid w:val="005F5EFE"/>
    <w:rsid w:val="005F6102"/>
    <w:rsid w:val="005F6A28"/>
    <w:rsid w:val="00603B58"/>
    <w:rsid w:val="00610578"/>
    <w:rsid w:val="00617A97"/>
    <w:rsid w:val="00617CB2"/>
    <w:rsid w:val="00635BEE"/>
    <w:rsid w:val="0063703C"/>
    <w:rsid w:val="00645D0C"/>
    <w:rsid w:val="00651594"/>
    <w:rsid w:val="00653668"/>
    <w:rsid w:val="006552AE"/>
    <w:rsid w:val="00655C75"/>
    <w:rsid w:val="00656651"/>
    <w:rsid w:val="00660DCD"/>
    <w:rsid w:val="006679F6"/>
    <w:rsid w:val="0067048F"/>
    <w:rsid w:val="00680B88"/>
    <w:rsid w:val="006816B7"/>
    <w:rsid w:val="006819EC"/>
    <w:rsid w:val="00684B58"/>
    <w:rsid w:val="00691276"/>
    <w:rsid w:val="006A2D8E"/>
    <w:rsid w:val="006A42C9"/>
    <w:rsid w:val="006A42E5"/>
    <w:rsid w:val="006A4BBB"/>
    <w:rsid w:val="006A7202"/>
    <w:rsid w:val="006B3C06"/>
    <w:rsid w:val="006C023D"/>
    <w:rsid w:val="006C75C9"/>
    <w:rsid w:val="006D0F5E"/>
    <w:rsid w:val="006D3DFD"/>
    <w:rsid w:val="006D436F"/>
    <w:rsid w:val="006D5C92"/>
    <w:rsid w:val="006E2A40"/>
    <w:rsid w:val="006E2E24"/>
    <w:rsid w:val="006E3EEA"/>
    <w:rsid w:val="006E68A6"/>
    <w:rsid w:val="006F574C"/>
    <w:rsid w:val="006F741C"/>
    <w:rsid w:val="006F7996"/>
    <w:rsid w:val="00700B0B"/>
    <w:rsid w:val="00701948"/>
    <w:rsid w:val="00703B8C"/>
    <w:rsid w:val="007046D9"/>
    <w:rsid w:val="00704E4E"/>
    <w:rsid w:val="00707E6F"/>
    <w:rsid w:val="00711B4F"/>
    <w:rsid w:val="00714E55"/>
    <w:rsid w:val="00716A5F"/>
    <w:rsid w:val="007239DC"/>
    <w:rsid w:val="007263BC"/>
    <w:rsid w:val="007361E7"/>
    <w:rsid w:val="00736445"/>
    <w:rsid w:val="0074526C"/>
    <w:rsid w:val="00746A33"/>
    <w:rsid w:val="0074779D"/>
    <w:rsid w:val="00750BF5"/>
    <w:rsid w:val="00753A40"/>
    <w:rsid w:val="007566F8"/>
    <w:rsid w:val="007606C5"/>
    <w:rsid w:val="0076079B"/>
    <w:rsid w:val="007728B8"/>
    <w:rsid w:val="00780DD5"/>
    <w:rsid w:val="007824AC"/>
    <w:rsid w:val="007834CF"/>
    <w:rsid w:val="007854C4"/>
    <w:rsid w:val="00786B15"/>
    <w:rsid w:val="00791CA9"/>
    <w:rsid w:val="00792975"/>
    <w:rsid w:val="00796F53"/>
    <w:rsid w:val="007A4CFB"/>
    <w:rsid w:val="007A5B36"/>
    <w:rsid w:val="007A5CEB"/>
    <w:rsid w:val="007A5D83"/>
    <w:rsid w:val="007A60B6"/>
    <w:rsid w:val="007A7968"/>
    <w:rsid w:val="007A7F8E"/>
    <w:rsid w:val="007A7FAB"/>
    <w:rsid w:val="007B04BD"/>
    <w:rsid w:val="007B4AD9"/>
    <w:rsid w:val="007B6F89"/>
    <w:rsid w:val="007B735E"/>
    <w:rsid w:val="007C285B"/>
    <w:rsid w:val="007C66F4"/>
    <w:rsid w:val="007D0B81"/>
    <w:rsid w:val="007D2A79"/>
    <w:rsid w:val="007D3854"/>
    <w:rsid w:val="007D3AFC"/>
    <w:rsid w:val="007D7CF7"/>
    <w:rsid w:val="007E217E"/>
    <w:rsid w:val="007E307F"/>
    <w:rsid w:val="007E323B"/>
    <w:rsid w:val="007F0F69"/>
    <w:rsid w:val="007F20FE"/>
    <w:rsid w:val="007F50E2"/>
    <w:rsid w:val="007F6C74"/>
    <w:rsid w:val="0080672E"/>
    <w:rsid w:val="00813B55"/>
    <w:rsid w:val="0082284B"/>
    <w:rsid w:val="00822FE8"/>
    <w:rsid w:val="008328C3"/>
    <w:rsid w:val="00832DC9"/>
    <w:rsid w:val="008439D1"/>
    <w:rsid w:val="008452CD"/>
    <w:rsid w:val="0084606B"/>
    <w:rsid w:val="008522E8"/>
    <w:rsid w:val="00862566"/>
    <w:rsid w:val="00862C68"/>
    <w:rsid w:val="00862C7E"/>
    <w:rsid w:val="0086311C"/>
    <w:rsid w:val="00864DCB"/>
    <w:rsid w:val="0086611D"/>
    <w:rsid w:val="0086652C"/>
    <w:rsid w:val="008667A8"/>
    <w:rsid w:val="0086699B"/>
    <w:rsid w:val="008677F9"/>
    <w:rsid w:val="008678E0"/>
    <w:rsid w:val="0087063B"/>
    <w:rsid w:val="00873F8F"/>
    <w:rsid w:val="00874669"/>
    <w:rsid w:val="00874A1A"/>
    <w:rsid w:val="00876ABE"/>
    <w:rsid w:val="00883B8E"/>
    <w:rsid w:val="00891CDC"/>
    <w:rsid w:val="00895A56"/>
    <w:rsid w:val="00896A3F"/>
    <w:rsid w:val="00897811"/>
    <w:rsid w:val="008A12B7"/>
    <w:rsid w:val="008A4B09"/>
    <w:rsid w:val="008A64DE"/>
    <w:rsid w:val="008A7EBE"/>
    <w:rsid w:val="008B2C79"/>
    <w:rsid w:val="008C466D"/>
    <w:rsid w:val="008C6CB5"/>
    <w:rsid w:val="008D3E6C"/>
    <w:rsid w:val="008D46A1"/>
    <w:rsid w:val="008D6935"/>
    <w:rsid w:val="008D7212"/>
    <w:rsid w:val="008E0F23"/>
    <w:rsid w:val="008E27B1"/>
    <w:rsid w:val="008E3EA0"/>
    <w:rsid w:val="008E68B7"/>
    <w:rsid w:val="008E7AB9"/>
    <w:rsid w:val="008F343E"/>
    <w:rsid w:val="008F37A6"/>
    <w:rsid w:val="008F3895"/>
    <w:rsid w:val="008F450D"/>
    <w:rsid w:val="008F7D14"/>
    <w:rsid w:val="00900345"/>
    <w:rsid w:val="00914583"/>
    <w:rsid w:val="009172C8"/>
    <w:rsid w:val="009224E7"/>
    <w:rsid w:val="00923788"/>
    <w:rsid w:val="00924567"/>
    <w:rsid w:val="009314A1"/>
    <w:rsid w:val="00934EC8"/>
    <w:rsid w:val="00934F6C"/>
    <w:rsid w:val="0093643E"/>
    <w:rsid w:val="00937A7A"/>
    <w:rsid w:val="00942B87"/>
    <w:rsid w:val="009437BC"/>
    <w:rsid w:val="00945294"/>
    <w:rsid w:val="0094612F"/>
    <w:rsid w:val="0095166A"/>
    <w:rsid w:val="00970D24"/>
    <w:rsid w:val="00976060"/>
    <w:rsid w:val="00983BC3"/>
    <w:rsid w:val="0098554E"/>
    <w:rsid w:val="0098570A"/>
    <w:rsid w:val="00992D1B"/>
    <w:rsid w:val="009936B8"/>
    <w:rsid w:val="0099477F"/>
    <w:rsid w:val="009A01FA"/>
    <w:rsid w:val="009A310E"/>
    <w:rsid w:val="009A3FCE"/>
    <w:rsid w:val="009B01A4"/>
    <w:rsid w:val="009C5914"/>
    <w:rsid w:val="009C60A8"/>
    <w:rsid w:val="009D0449"/>
    <w:rsid w:val="009D32A1"/>
    <w:rsid w:val="009D53C7"/>
    <w:rsid w:val="009E059A"/>
    <w:rsid w:val="009E61FD"/>
    <w:rsid w:val="009E6674"/>
    <w:rsid w:val="009E7471"/>
    <w:rsid w:val="009F0153"/>
    <w:rsid w:val="009F120B"/>
    <w:rsid w:val="009F6AF0"/>
    <w:rsid w:val="00A01C44"/>
    <w:rsid w:val="00A07F2C"/>
    <w:rsid w:val="00A125F6"/>
    <w:rsid w:val="00A12D14"/>
    <w:rsid w:val="00A1568A"/>
    <w:rsid w:val="00A1599D"/>
    <w:rsid w:val="00A16171"/>
    <w:rsid w:val="00A21FB6"/>
    <w:rsid w:val="00A237E2"/>
    <w:rsid w:val="00A25093"/>
    <w:rsid w:val="00A25166"/>
    <w:rsid w:val="00A305F8"/>
    <w:rsid w:val="00A32F3F"/>
    <w:rsid w:val="00A35A09"/>
    <w:rsid w:val="00A40A34"/>
    <w:rsid w:val="00A4302F"/>
    <w:rsid w:val="00A44ABE"/>
    <w:rsid w:val="00A47942"/>
    <w:rsid w:val="00A55244"/>
    <w:rsid w:val="00A55C3F"/>
    <w:rsid w:val="00A709BB"/>
    <w:rsid w:val="00A719FD"/>
    <w:rsid w:val="00A7428B"/>
    <w:rsid w:val="00A75F37"/>
    <w:rsid w:val="00A813D3"/>
    <w:rsid w:val="00A815E4"/>
    <w:rsid w:val="00A81CDA"/>
    <w:rsid w:val="00A82732"/>
    <w:rsid w:val="00A83390"/>
    <w:rsid w:val="00A8359F"/>
    <w:rsid w:val="00A83E34"/>
    <w:rsid w:val="00A84961"/>
    <w:rsid w:val="00A87CC5"/>
    <w:rsid w:val="00A93A8B"/>
    <w:rsid w:val="00A94547"/>
    <w:rsid w:val="00AA0886"/>
    <w:rsid w:val="00AA0BFE"/>
    <w:rsid w:val="00AA1EA7"/>
    <w:rsid w:val="00AA1EB8"/>
    <w:rsid w:val="00AA35F7"/>
    <w:rsid w:val="00AA3D86"/>
    <w:rsid w:val="00AB6230"/>
    <w:rsid w:val="00AB6F79"/>
    <w:rsid w:val="00AC177E"/>
    <w:rsid w:val="00AC2F23"/>
    <w:rsid w:val="00AC4FF3"/>
    <w:rsid w:val="00AC7D21"/>
    <w:rsid w:val="00AD2DBC"/>
    <w:rsid w:val="00AD484B"/>
    <w:rsid w:val="00AE02B4"/>
    <w:rsid w:val="00AF2E5B"/>
    <w:rsid w:val="00AF724D"/>
    <w:rsid w:val="00B04E16"/>
    <w:rsid w:val="00B10C09"/>
    <w:rsid w:val="00B134AD"/>
    <w:rsid w:val="00B13D97"/>
    <w:rsid w:val="00B20947"/>
    <w:rsid w:val="00B2406E"/>
    <w:rsid w:val="00B276E6"/>
    <w:rsid w:val="00B33390"/>
    <w:rsid w:val="00B40ED5"/>
    <w:rsid w:val="00B44971"/>
    <w:rsid w:val="00B44DD5"/>
    <w:rsid w:val="00B45FFF"/>
    <w:rsid w:val="00B50047"/>
    <w:rsid w:val="00B51A06"/>
    <w:rsid w:val="00B530BC"/>
    <w:rsid w:val="00B54516"/>
    <w:rsid w:val="00B5493F"/>
    <w:rsid w:val="00B55223"/>
    <w:rsid w:val="00B650CD"/>
    <w:rsid w:val="00B66C91"/>
    <w:rsid w:val="00B67F6F"/>
    <w:rsid w:val="00B70FE0"/>
    <w:rsid w:val="00B74B60"/>
    <w:rsid w:val="00B80F27"/>
    <w:rsid w:val="00B83E39"/>
    <w:rsid w:val="00B87510"/>
    <w:rsid w:val="00B9681F"/>
    <w:rsid w:val="00BA0806"/>
    <w:rsid w:val="00BA11E8"/>
    <w:rsid w:val="00BA246E"/>
    <w:rsid w:val="00BA705F"/>
    <w:rsid w:val="00BA7D83"/>
    <w:rsid w:val="00BC2BE6"/>
    <w:rsid w:val="00BC52B5"/>
    <w:rsid w:val="00BC7616"/>
    <w:rsid w:val="00BD799C"/>
    <w:rsid w:val="00BE1C66"/>
    <w:rsid w:val="00BE307D"/>
    <w:rsid w:val="00BF08BE"/>
    <w:rsid w:val="00BF5295"/>
    <w:rsid w:val="00BF57D3"/>
    <w:rsid w:val="00BF759E"/>
    <w:rsid w:val="00C00899"/>
    <w:rsid w:val="00C01E3D"/>
    <w:rsid w:val="00C02F0D"/>
    <w:rsid w:val="00C05771"/>
    <w:rsid w:val="00C14B3F"/>
    <w:rsid w:val="00C2355A"/>
    <w:rsid w:val="00C262D5"/>
    <w:rsid w:val="00C27558"/>
    <w:rsid w:val="00C33FEC"/>
    <w:rsid w:val="00C36382"/>
    <w:rsid w:val="00C37735"/>
    <w:rsid w:val="00C41E74"/>
    <w:rsid w:val="00C6017A"/>
    <w:rsid w:val="00C615EF"/>
    <w:rsid w:val="00C63533"/>
    <w:rsid w:val="00C63E1C"/>
    <w:rsid w:val="00C70744"/>
    <w:rsid w:val="00C7192E"/>
    <w:rsid w:val="00C765F7"/>
    <w:rsid w:val="00C82B2A"/>
    <w:rsid w:val="00C8374B"/>
    <w:rsid w:val="00C84C29"/>
    <w:rsid w:val="00C9186F"/>
    <w:rsid w:val="00C92429"/>
    <w:rsid w:val="00CA1F07"/>
    <w:rsid w:val="00CA6EAC"/>
    <w:rsid w:val="00CB1369"/>
    <w:rsid w:val="00CB2E31"/>
    <w:rsid w:val="00CB5F35"/>
    <w:rsid w:val="00CB6DF8"/>
    <w:rsid w:val="00CC1579"/>
    <w:rsid w:val="00CC7938"/>
    <w:rsid w:val="00CC799A"/>
    <w:rsid w:val="00CD005E"/>
    <w:rsid w:val="00CD5F14"/>
    <w:rsid w:val="00CF1D23"/>
    <w:rsid w:val="00CF3F1F"/>
    <w:rsid w:val="00CF40FF"/>
    <w:rsid w:val="00CF66DA"/>
    <w:rsid w:val="00D13517"/>
    <w:rsid w:val="00D148BE"/>
    <w:rsid w:val="00D152EA"/>
    <w:rsid w:val="00D20A6A"/>
    <w:rsid w:val="00D2373A"/>
    <w:rsid w:val="00D26E45"/>
    <w:rsid w:val="00D277FF"/>
    <w:rsid w:val="00D30155"/>
    <w:rsid w:val="00D3727A"/>
    <w:rsid w:val="00D378A1"/>
    <w:rsid w:val="00D403C8"/>
    <w:rsid w:val="00D421F5"/>
    <w:rsid w:val="00D43137"/>
    <w:rsid w:val="00D50705"/>
    <w:rsid w:val="00D50CD8"/>
    <w:rsid w:val="00D52BB5"/>
    <w:rsid w:val="00D56F54"/>
    <w:rsid w:val="00D60666"/>
    <w:rsid w:val="00D74CA5"/>
    <w:rsid w:val="00D85002"/>
    <w:rsid w:val="00D87FE3"/>
    <w:rsid w:val="00D915EF"/>
    <w:rsid w:val="00D9353F"/>
    <w:rsid w:val="00D94330"/>
    <w:rsid w:val="00D9777E"/>
    <w:rsid w:val="00DA2092"/>
    <w:rsid w:val="00DA25C1"/>
    <w:rsid w:val="00DA3891"/>
    <w:rsid w:val="00DA3DEB"/>
    <w:rsid w:val="00DA59D2"/>
    <w:rsid w:val="00DA7FB6"/>
    <w:rsid w:val="00DB2837"/>
    <w:rsid w:val="00DB33A9"/>
    <w:rsid w:val="00DB3DC6"/>
    <w:rsid w:val="00DB3F24"/>
    <w:rsid w:val="00DB63DC"/>
    <w:rsid w:val="00DB710E"/>
    <w:rsid w:val="00DC1033"/>
    <w:rsid w:val="00DC179B"/>
    <w:rsid w:val="00DC283A"/>
    <w:rsid w:val="00DC288D"/>
    <w:rsid w:val="00DD0297"/>
    <w:rsid w:val="00DD515B"/>
    <w:rsid w:val="00DD701C"/>
    <w:rsid w:val="00DE0745"/>
    <w:rsid w:val="00DE0FE0"/>
    <w:rsid w:val="00DE1F08"/>
    <w:rsid w:val="00DE43F9"/>
    <w:rsid w:val="00DF1D87"/>
    <w:rsid w:val="00DF40F6"/>
    <w:rsid w:val="00E02E51"/>
    <w:rsid w:val="00E03B7A"/>
    <w:rsid w:val="00E05B43"/>
    <w:rsid w:val="00E13148"/>
    <w:rsid w:val="00E141C2"/>
    <w:rsid w:val="00E14265"/>
    <w:rsid w:val="00E14E45"/>
    <w:rsid w:val="00E1772C"/>
    <w:rsid w:val="00E20822"/>
    <w:rsid w:val="00E22528"/>
    <w:rsid w:val="00E2435C"/>
    <w:rsid w:val="00E246C9"/>
    <w:rsid w:val="00E248EC"/>
    <w:rsid w:val="00E27DF4"/>
    <w:rsid w:val="00E30F81"/>
    <w:rsid w:val="00E37846"/>
    <w:rsid w:val="00E42D89"/>
    <w:rsid w:val="00E43DE9"/>
    <w:rsid w:val="00E45520"/>
    <w:rsid w:val="00E4616D"/>
    <w:rsid w:val="00E513C1"/>
    <w:rsid w:val="00E57320"/>
    <w:rsid w:val="00E61B5F"/>
    <w:rsid w:val="00E707D1"/>
    <w:rsid w:val="00E722A4"/>
    <w:rsid w:val="00E7351A"/>
    <w:rsid w:val="00E749FD"/>
    <w:rsid w:val="00E85001"/>
    <w:rsid w:val="00E90BA5"/>
    <w:rsid w:val="00E9243F"/>
    <w:rsid w:val="00E939EC"/>
    <w:rsid w:val="00EB000A"/>
    <w:rsid w:val="00EB2B39"/>
    <w:rsid w:val="00EB2B74"/>
    <w:rsid w:val="00EC2C50"/>
    <w:rsid w:val="00EC37AE"/>
    <w:rsid w:val="00EC6B04"/>
    <w:rsid w:val="00EC6C75"/>
    <w:rsid w:val="00ED0B4C"/>
    <w:rsid w:val="00ED4F91"/>
    <w:rsid w:val="00ED6F3B"/>
    <w:rsid w:val="00EE22CD"/>
    <w:rsid w:val="00EE6F4A"/>
    <w:rsid w:val="00EE7DC6"/>
    <w:rsid w:val="00EF02DD"/>
    <w:rsid w:val="00EF25C3"/>
    <w:rsid w:val="00EF27C5"/>
    <w:rsid w:val="00F02EB4"/>
    <w:rsid w:val="00F06C25"/>
    <w:rsid w:val="00F10357"/>
    <w:rsid w:val="00F1272F"/>
    <w:rsid w:val="00F14077"/>
    <w:rsid w:val="00F14097"/>
    <w:rsid w:val="00F15B91"/>
    <w:rsid w:val="00F15E5F"/>
    <w:rsid w:val="00F176BD"/>
    <w:rsid w:val="00F17B23"/>
    <w:rsid w:val="00F21C5D"/>
    <w:rsid w:val="00F22281"/>
    <w:rsid w:val="00F22A32"/>
    <w:rsid w:val="00F232C0"/>
    <w:rsid w:val="00F2510D"/>
    <w:rsid w:val="00F261C2"/>
    <w:rsid w:val="00F2794F"/>
    <w:rsid w:val="00F3554C"/>
    <w:rsid w:val="00F357DA"/>
    <w:rsid w:val="00F42867"/>
    <w:rsid w:val="00F42BDD"/>
    <w:rsid w:val="00F438D4"/>
    <w:rsid w:val="00F4536C"/>
    <w:rsid w:val="00F46C76"/>
    <w:rsid w:val="00F51F71"/>
    <w:rsid w:val="00F5572B"/>
    <w:rsid w:val="00F6257D"/>
    <w:rsid w:val="00F6397C"/>
    <w:rsid w:val="00F63A16"/>
    <w:rsid w:val="00F63DDE"/>
    <w:rsid w:val="00F75D49"/>
    <w:rsid w:val="00F771D1"/>
    <w:rsid w:val="00F77316"/>
    <w:rsid w:val="00F77399"/>
    <w:rsid w:val="00F82671"/>
    <w:rsid w:val="00F86E90"/>
    <w:rsid w:val="00F90708"/>
    <w:rsid w:val="00F92B70"/>
    <w:rsid w:val="00F95039"/>
    <w:rsid w:val="00FA381D"/>
    <w:rsid w:val="00FA7CAA"/>
    <w:rsid w:val="00FB61FB"/>
    <w:rsid w:val="00FC24E3"/>
    <w:rsid w:val="00FC65D2"/>
    <w:rsid w:val="00FC6CAC"/>
    <w:rsid w:val="00FC7CB0"/>
    <w:rsid w:val="00FD1F32"/>
    <w:rsid w:val="00FD5719"/>
    <w:rsid w:val="00FD5EED"/>
    <w:rsid w:val="00FE01AD"/>
    <w:rsid w:val="00FE2BC7"/>
    <w:rsid w:val="00FE3ABD"/>
    <w:rsid w:val="00FE40E3"/>
    <w:rsid w:val="00FE441A"/>
    <w:rsid w:val="00FF07B7"/>
    <w:rsid w:val="00FF0943"/>
    <w:rsid w:val="00FF0CCC"/>
    <w:rsid w:val="00FF222F"/>
    <w:rsid w:val="00FF6698"/>
    <w:rsid w:val="00FF6A3E"/>
    <w:rsid w:val="00FF71AF"/>
    <w:rsid w:val="00FF7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0C85"/>
  <w15:chartTrackingRefBased/>
  <w15:docId w15:val="{CA3D8670-F02F-4004-9414-EB3A47A6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450D"/>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styleId="1">
    <w:name w:val="heading 1"/>
    <w:aliases w:val="Заголовок Віка"/>
    <w:basedOn w:val="a"/>
    <w:next w:val="a"/>
    <w:link w:val="10"/>
    <w:autoRedefine/>
    <w:uiPriority w:val="9"/>
    <w:qFormat/>
    <w:rsid w:val="007263BC"/>
    <w:pPr>
      <w:keepNext/>
      <w:keepLines/>
      <w:spacing w:before="240" w:line="276" w:lineRule="auto"/>
      <w:ind w:firstLine="567"/>
      <w:jc w:val="both"/>
      <w:outlineLvl w:val="0"/>
    </w:pPr>
    <w:rPr>
      <w:rFonts w:ascii="Times New Roman" w:eastAsiaTheme="majorEastAsia" w:hAnsi="Times New Roman" w:cstheme="majorBidi"/>
      <w:b/>
      <w:color w:val="auto"/>
      <w:sz w:val="28"/>
      <w:szCs w:val="32"/>
    </w:rPr>
  </w:style>
  <w:style w:type="paragraph" w:styleId="2">
    <w:name w:val="heading 2"/>
    <w:aliases w:val="Заголовок Віка2"/>
    <w:basedOn w:val="a"/>
    <w:next w:val="a"/>
    <w:link w:val="20"/>
    <w:autoRedefine/>
    <w:uiPriority w:val="9"/>
    <w:unhideWhenUsed/>
    <w:qFormat/>
    <w:rsid w:val="002E2DD0"/>
    <w:pPr>
      <w:keepNext/>
      <w:keepLines/>
      <w:numPr>
        <w:ilvl w:val="1"/>
        <w:numId w:val="17"/>
      </w:numPr>
      <w:spacing w:before="40"/>
      <w:ind w:left="1440"/>
      <w:jc w:val="both"/>
      <w:outlineLvl w:val="1"/>
    </w:pPr>
    <w:rPr>
      <w:rFonts w:ascii="Times New Roman" w:eastAsiaTheme="majorEastAsia" w:hAnsi="Times New Roman" w:cstheme="majorBidi"/>
      <w:b/>
      <w:color w:val="auto"/>
      <w:sz w:val="28"/>
      <w:szCs w:val="26"/>
    </w:rPr>
  </w:style>
  <w:style w:type="paragraph" w:styleId="3">
    <w:name w:val="heading 3"/>
    <w:basedOn w:val="a"/>
    <w:next w:val="a"/>
    <w:link w:val="30"/>
    <w:uiPriority w:val="9"/>
    <w:semiHidden/>
    <w:unhideWhenUsed/>
    <w:qFormat/>
    <w:rsid w:val="000B5C5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C707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8F450D"/>
    <w:rPr>
      <w:rFonts w:ascii="Times New Roman" w:eastAsia="Times New Roman" w:hAnsi="Times New Roman" w:cs="Times New Roman"/>
      <w:b/>
      <w:bCs/>
      <w:sz w:val="28"/>
      <w:szCs w:val="28"/>
      <w:shd w:val="clear" w:color="auto" w:fill="FFFFFF"/>
      <w:lang w:val="ru-RU" w:eastAsia="ru-RU" w:bidi="ru-RU"/>
    </w:rPr>
  </w:style>
  <w:style w:type="character" w:customStyle="1" w:styleId="a3">
    <w:name w:val="Подпись к таблице_"/>
    <w:basedOn w:val="a0"/>
    <w:link w:val="a4"/>
    <w:rsid w:val="008F450D"/>
    <w:rPr>
      <w:rFonts w:ascii="Times New Roman" w:eastAsia="Times New Roman" w:hAnsi="Times New Roman" w:cs="Times New Roman"/>
      <w:b/>
      <w:bCs/>
      <w:sz w:val="28"/>
      <w:szCs w:val="28"/>
      <w:shd w:val="clear" w:color="auto" w:fill="FFFFFF"/>
      <w:lang w:val="ru-RU" w:eastAsia="ru-RU" w:bidi="ru-RU"/>
    </w:rPr>
  </w:style>
  <w:style w:type="character" w:customStyle="1" w:styleId="a5">
    <w:name w:val="Другое_"/>
    <w:basedOn w:val="a0"/>
    <w:link w:val="a6"/>
    <w:rsid w:val="008F450D"/>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rsid w:val="008F450D"/>
    <w:pPr>
      <w:shd w:val="clear" w:color="auto" w:fill="FFFFFF"/>
      <w:jc w:val="center"/>
      <w:outlineLvl w:val="1"/>
    </w:pPr>
    <w:rPr>
      <w:rFonts w:ascii="Times New Roman" w:eastAsia="Times New Roman" w:hAnsi="Times New Roman" w:cs="Times New Roman"/>
      <w:b/>
      <w:bCs/>
      <w:color w:val="auto"/>
      <w:sz w:val="28"/>
      <w:szCs w:val="28"/>
      <w:lang w:val="ru-RU" w:eastAsia="ru-RU" w:bidi="ru-RU"/>
    </w:rPr>
  </w:style>
  <w:style w:type="paragraph" w:customStyle="1" w:styleId="a4">
    <w:name w:val="Подпись к таблице"/>
    <w:basedOn w:val="a"/>
    <w:link w:val="a3"/>
    <w:rsid w:val="008F450D"/>
    <w:pPr>
      <w:shd w:val="clear" w:color="auto" w:fill="FFFFFF"/>
    </w:pPr>
    <w:rPr>
      <w:rFonts w:ascii="Times New Roman" w:eastAsia="Times New Roman" w:hAnsi="Times New Roman" w:cs="Times New Roman"/>
      <w:b/>
      <w:bCs/>
      <w:color w:val="auto"/>
      <w:sz w:val="28"/>
      <w:szCs w:val="28"/>
      <w:lang w:val="ru-RU" w:eastAsia="ru-RU" w:bidi="ru-RU"/>
    </w:rPr>
  </w:style>
  <w:style w:type="paragraph" w:customStyle="1" w:styleId="a6">
    <w:name w:val="Другое"/>
    <w:basedOn w:val="a"/>
    <w:link w:val="a5"/>
    <w:rsid w:val="008F450D"/>
    <w:pPr>
      <w:shd w:val="clear" w:color="auto" w:fill="FFFFFF"/>
      <w:ind w:firstLine="400"/>
    </w:pPr>
    <w:rPr>
      <w:rFonts w:ascii="Times New Roman" w:eastAsia="Times New Roman" w:hAnsi="Times New Roman" w:cs="Times New Roman"/>
      <w:color w:val="auto"/>
      <w:sz w:val="28"/>
      <w:szCs w:val="28"/>
      <w:lang w:eastAsia="en-US" w:bidi="ar-SA"/>
    </w:rPr>
  </w:style>
  <w:style w:type="character" w:customStyle="1" w:styleId="10">
    <w:name w:val="Заголовок 1 Знак"/>
    <w:aliases w:val="Заголовок Віка Знак"/>
    <w:basedOn w:val="a0"/>
    <w:link w:val="1"/>
    <w:uiPriority w:val="9"/>
    <w:rsid w:val="007263BC"/>
    <w:rPr>
      <w:rFonts w:ascii="Times New Roman" w:eastAsiaTheme="majorEastAsia" w:hAnsi="Times New Roman" w:cstheme="majorBidi"/>
      <w:b/>
      <w:sz w:val="28"/>
      <w:szCs w:val="32"/>
      <w:lang w:eastAsia="uk-UA" w:bidi="uk-UA"/>
    </w:rPr>
  </w:style>
  <w:style w:type="paragraph" w:styleId="a7">
    <w:name w:val="No Spacing"/>
    <w:link w:val="a8"/>
    <w:uiPriority w:val="1"/>
    <w:qFormat/>
    <w:rsid w:val="00EC6B04"/>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paragraph" w:styleId="a9">
    <w:name w:val="List Paragraph"/>
    <w:basedOn w:val="a"/>
    <w:link w:val="aa"/>
    <w:uiPriority w:val="34"/>
    <w:qFormat/>
    <w:rsid w:val="007A4CFB"/>
    <w:pPr>
      <w:ind w:left="720"/>
      <w:contextualSpacing/>
    </w:pPr>
  </w:style>
  <w:style w:type="character" w:customStyle="1" w:styleId="20">
    <w:name w:val="Заголовок 2 Знак"/>
    <w:aliases w:val="Заголовок Віка2 Знак"/>
    <w:basedOn w:val="a0"/>
    <w:link w:val="2"/>
    <w:uiPriority w:val="9"/>
    <w:rsid w:val="002E2DD0"/>
    <w:rPr>
      <w:rFonts w:ascii="Times New Roman" w:eastAsiaTheme="majorEastAsia" w:hAnsi="Times New Roman" w:cstheme="majorBidi"/>
      <w:b/>
      <w:sz w:val="28"/>
      <w:szCs w:val="26"/>
      <w:lang w:eastAsia="uk-UA" w:bidi="uk-UA"/>
    </w:rPr>
  </w:style>
  <w:style w:type="character" w:customStyle="1" w:styleId="30">
    <w:name w:val="Заголовок 3 Знак"/>
    <w:basedOn w:val="a0"/>
    <w:link w:val="3"/>
    <w:uiPriority w:val="9"/>
    <w:semiHidden/>
    <w:rsid w:val="000B5C51"/>
    <w:rPr>
      <w:rFonts w:asciiTheme="majorHAnsi" w:eastAsiaTheme="majorEastAsia" w:hAnsiTheme="majorHAnsi" w:cstheme="majorBidi"/>
      <w:color w:val="1F4D78" w:themeColor="accent1" w:themeShade="7F"/>
      <w:sz w:val="24"/>
      <w:szCs w:val="24"/>
      <w:lang w:eastAsia="uk-UA" w:bidi="uk-UA"/>
    </w:rPr>
  </w:style>
  <w:style w:type="paragraph" w:styleId="ab">
    <w:name w:val="Normal (Web)"/>
    <w:basedOn w:val="a"/>
    <w:uiPriority w:val="99"/>
    <w:unhideWhenUsed/>
    <w:rsid w:val="007F20FE"/>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7F20FE"/>
    <w:rPr>
      <w:b/>
      <w:bCs/>
    </w:rPr>
  </w:style>
  <w:style w:type="paragraph" w:styleId="ad">
    <w:name w:val="Balloon Text"/>
    <w:basedOn w:val="a"/>
    <w:link w:val="ae"/>
    <w:uiPriority w:val="99"/>
    <w:semiHidden/>
    <w:unhideWhenUsed/>
    <w:rsid w:val="00FE3ABD"/>
    <w:rPr>
      <w:rFonts w:ascii="Segoe UI" w:hAnsi="Segoe UI" w:cs="Segoe UI"/>
      <w:sz w:val="18"/>
      <w:szCs w:val="18"/>
    </w:rPr>
  </w:style>
  <w:style w:type="character" w:customStyle="1" w:styleId="ae">
    <w:name w:val="Текст у виносці Знак"/>
    <w:basedOn w:val="a0"/>
    <w:link w:val="ad"/>
    <w:uiPriority w:val="99"/>
    <w:semiHidden/>
    <w:rsid w:val="00FE3ABD"/>
    <w:rPr>
      <w:rFonts w:ascii="Segoe UI" w:eastAsia="Microsoft Sans Serif" w:hAnsi="Segoe UI" w:cs="Segoe UI"/>
      <w:color w:val="000000"/>
      <w:sz w:val="18"/>
      <w:szCs w:val="18"/>
      <w:lang w:eastAsia="uk-UA" w:bidi="uk-UA"/>
    </w:rPr>
  </w:style>
  <w:style w:type="paragraph" w:customStyle="1" w:styleId="af">
    <w:name w:val="Вміст таблиці"/>
    <w:basedOn w:val="a"/>
    <w:uiPriority w:val="99"/>
    <w:qFormat/>
    <w:rsid w:val="004B0157"/>
    <w:pPr>
      <w:suppressLineNumbers/>
      <w:suppressAutoHyphens/>
    </w:pPr>
    <w:rPr>
      <w:rFonts w:ascii="Liberation Serif" w:eastAsia="Segoe UI" w:hAnsi="Liberation Serif" w:cs="Tahoma"/>
      <w:lang w:eastAsia="zh-CN" w:bidi="hi-IN"/>
    </w:rPr>
  </w:style>
  <w:style w:type="paragraph" w:customStyle="1" w:styleId="TableParagraph">
    <w:name w:val="Table Paragraph"/>
    <w:basedOn w:val="a"/>
    <w:qFormat/>
    <w:rsid w:val="004B0157"/>
    <w:pPr>
      <w:suppressAutoHyphens/>
      <w:ind w:left="146"/>
    </w:pPr>
    <w:rPr>
      <w:rFonts w:ascii="Liberation Serif" w:eastAsia="Segoe UI" w:hAnsi="Liberation Serif" w:cs="Tahoma"/>
      <w:lang w:eastAsia="zh-CN" w:bidi="hi-IN"/>
    </w:rPr>
  </w:style>
  <w:style w:type="character" w:styleId="af0">
    <w:name w:val="Hyperlink"/>
    <w:basedOn w:val="a0"/>
    <w:uiPriority w:val="99"/>
    <w:unhideWhenUsed/>
    <w:rsid w:val="008E68B7"/>
    <w:rPr>
      <w:color w:val="0563C1" w:themeColor="hyperlink"/>
      <w:u w:val="single"/>
    </w:rPr>
  </w:style>
  <w:style w:type="table" w:styleId="af1">
    <w:name w:val="Table Grid"/>
    <w:basedOn w:val="a1"/>
    <w:uiPriority w:val="39"/>
    <w:rsid w:val="0002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DA25C1"/>
    <w:rPr>
      <w:i/>
      <w:iCs/>
    </w:rPr>
  </w:style>
  <w:style w:type="paragraph" w:styleId="af3">
    <w:name w:val="endnote text"/>
    <w:basedOn w:val="a"/>
    <w:link w:val="af4"/>
    <w:uiPriority w:val="99"/>
    <w:semiHidden/>
    <w:unhideWhenUsed/>
    <w:rsid w:val="00D378A1"/>
    <w:rPr>
      <w:sz w:val="20"/>
      <w:szCs w:val="20"/>
    </w:rPr>
  </w:style>
  <w:style w:type="character" w:customStyle="1" w:styleId="af4">
    <w:name w:val="Текст кінцевої виноски Знак"/>
    <w:basedOn w:val="a0"/>
    <w:link w:val="af3"/>
    <w:uiPriority w:val="99"/>
    <w:semiHidden/>
    <w:rsid w:val="00D378A1"/>
    <w:rPr>
      <w:rFonts w:ascii="Microsoft Sans Serif" w:eastAsia="Microsoft Sans Serif" w:hAnsi="Microsoft Sans Serif" w:cs="Microsoft Sans Serif"/>
      <w:color w:val="000000"/>
      <w:sz w:val="20"/>
      <w:szCs w:val="20"/>
      <w:lang w:eastAsia="uk-UA" w:bidi="uk-UA"/>
    </w:rPr>
  </w:style>
  <w:style w:type="character" w:styleId="af5">
    <w:name w:val="endnote reference"/>
    <w:basedOn w:val="a0"/>
    <w:uiPriority w:val="99"/>
    <w:semiHidden/>
    <w:unhideWhenUsed/>
    <w:rsid w:val="00D378A1"/>
    <w:rPr>
      <w:vertAlign w:val="superscript"/>
    </w:rPr>
  </w:style>
  <w:style w:type="character" w:styleId="af6">
    <w:name w:val="annotation reference"/>
    <w:basedOn w:val="a0"/>
    <w:uiPriority w:val="99"/>
    <w:semiHidden/>
    <w:unhideWhenUsed/>
    <w:rsid w:val="002C7698"/>
    <w:rPr>
      <w:sz w:val="16"/>
      <w:szCs w:val="16"/>
    </w:rPr>
  </w:style>
  <w:style w:type="paragraph" w:styleId="af7">
    <w:name w:val="annotation text"/>
    <w:basedOn w:val="a"/>
    <w:link w:val="af8"/>
    <w:uiPriority w:val="99"/>
    <w:unhideWhenUsed/>
    <w:rsid w:val="002C7698"/>
    <w:rPr>
      <w:sz w:val="20"/>
      <w:szCs w:val="20"/>
    </w:rPr>
  </w:style>
  <w:style w:type="character" w:customStyle="1" w:styleId="af8">
    <w:name w:val="Текст примітки Знак"/>
    <w:basedOn w:val="a0"/>
    <w:link w:val="af7"/>
    <w:uiPriority w:val="99"/>
    <w:rsid w:val="002C7698"/>
    <w:rPr>
      <w:rFonts w:ascii="Microsoft Sans Serif" w:eastAsia="Microsoft Sans Serif" w:hAnsi="Microsoft Sans Serif" w:cs="Microsoft Sans Serif"/>
      <w:color w:val="000000"/>
      <w:sz w:val="20"/>
      <w:szCs w:val="20"/>
      <w:lang w:eastAsia="uk-UA" w:bidi="uk-UA"/>
    </w:rPr>
  </w:style>
  <w:style w:type="paragraph" w:styleId="af9">
    <w:name w:val="annotation subject"/>
    <w:basedOn w:val="af7"/>
    <w:next w:val="af7"/>
    <w:link w:val="afa"/>
    <w:uiPriority w:val="99"/>
    <w:semiHidden/>
    <w:unhideWhenUsed/>
    <w:rsid w:val="002C7698"/>
    <w:rPr>
      <w:b/>
      <w:bCs/>
    </w:rPr>
  </w:style>
  <w:style w:type="character" w:customStyle="1" w:styleId="afa">
    <w:name w:val="Тема примітки Знак"/>
    <w:basedOn w:val="af8"/>
    <w:link w:val="af9"/>
    <w:uiPriority w:val="99"/>
    <w:semiHidden/>
    <w:rsid w:val="002C7698"/>
    <w:rPr>
      <w:rFonts w:ascii="Microsoft Sans Serif" w:eastAsia="Microsoft Sans Serif" w:hAnsi="Microsoft Sans Serif" w:cs="Microsoft Sans Serif"/>
      <w:b/>
      <w:bCs/>
      <w:color w:val="000000"/>
      <w:sz w:val="20"/>
      <w:szCs w:val="20"/>
      <w:lang w:eastAsia="uk-UA" w:bidi="uk-UA"/>
    </w:rPr>
  </w:style>
  <w:style w:type="paragraph" w:customStyle="1" w:styleId="tj">
    <w:name w:val="tj"/>
    <w:basedOn w:val="a"/>
    <w:rsid w:val="00B10C0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FontStyle14">
    <w:name w:val="Font Style14"/>
    <w:qFormat/>
    <w:rsid w:val="00A25166"/>
    <w:rPr>
      <w:rFonts w:ascii="Book Antiqua" w:hAnsi="Book Antiqua"/>
      <w:sz w:val="20"/>
    </w:rPr>
  </w:style>
  <w:style w:type="paragraph" w:customStyle="1" w:styleId="positioncardtext">
    <w:name w:val="positioncard__text"/>
    <w:basedOn w:val="a"/>
    <w:rsid w:val="00C7074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C70744"/>
    <w:rPr>
      <w:rFonts w:asciiTheme="majorHAnsi" w:eastAsiaTheme="majorEastAsia" w:hAnsiTheme="majorHAnsi" w:cstheme="majorBidi"/>
      <w:i/>
      <w:iCs/>
      <w:color w:val="2E74B5" w:themeColor="accent1" w:themeShade="BF"/>
      <w:sz w:val="24"/>
      <w:szCs w:val="24"/>
      <w:lang w:eastAsia="uk-UA" w:bidi="uk-UA"/>
    </w:rPr>
  </w:style>
  <w:style w:type="character" w:customStyle="1" w:styleId="aa">
    <w:name w:val="Абзац списку Знак"/>
    <w:basedOn w:val="a0"/>
    <w:link w:val="a9"/>
    <w:uiPriority w:val="34"/>
    <w:locked/>
    <w:rsid w:val="00317FDD"/>
    <w:rPr>
      <w:rFonts w:ascii="Microsoft Sans Serif" w:eastAsia="Microsoft Sans Serif" w:hAnsi="Microsoft Sans Serif" w:cs="Microsoft Sans Serif"/>
      <w:color w:val="000000"/>
      <w:sz w:val="24"/>
      <w:szCs w:val="24"/>
      <w:lang w:eastAsia="uk-UA" w:bidi="uk-UA"/>
    </w:rPr>
  </w:style>
  <w:style w:type="paragraph" w:customStyle="1" w:styleId="xmsonormal">
    <w:name w:val="x_msonormal"/>
    <w:basedOn w:val="a"/>
    <w:rsid w:val="00317FDD"/>
    <w:pPr>
      <w:widowControl/>
      <w:spacing w:before="100" w:beforeAutospacing="1" w:after="100" w:afterAutospacing="1"/>
    </w:pPr>
    <w:rPr>
      <w:rFonts w:ascii="Times New Roman" w:eastAsia="Times New Roman" w:hAnsi="Times New Roman" w:cs="Times New Roman"/>
      <w:color w:val="auto"/>
      <w:lang w:bidi="ar-SA"/>
    </w:rPr>
  </w:style>
  <w:style w:type="paragraph" w:styleId="afb">
    <w:name w:val="header"/>
    <w:basedOn w:val="a"/>
    <w:link w:val="afc"/>
    <w:uiPriority w:val="99"/>
    <w:unhideWhenUsed/>
    <w:rsid w:val="00F22281"/>
    <w:pPr>
      <w:tabs>
        <w:tab w:val="center" w:pos="4819"/>
        <w:tab w:val="right" w:pos="9639"/>
      </w:tabs>
    </w:pPr>
  </w:style>
  <w:style w:type="character" w:customStyle="1" w:styleId="afc">
    <w:name w:val="Верхній колонтитул Знак"/>
    <w:basedOn w:val="a0"/>
    <w:link w:val="afb"/>
    <w:uiPriority w:val="99"/>
    <w:rsid w:val="00F22281"/>
    <w:rPr>
      <w:rFonts w:ascii="Microsoft Sans Serif" w:eastAsia="Microsoft Sans Serif" w:hAnsi="Microsoft Sans Serif" w:cs="Microsoft Sans Serif"/>
      <w:color w:val="000000"/>
      <w:sz w:val="24"/>
      <w:szCs w:val="24"/>
      <w:lang w:eastAsia="uk-UA" w:bidi="uk-UA"/>
    </w:rPr>
  </w:style>
  <w:style w:type="paragraph" w:styleId="afd">
    <w:name w:val="footer"/>
    <w:basedOn w:val="a"/>
    <w:link w:val="afe"/>
    <w:uiPriority w:val="99"/>
    <w:unhideWhenUsed/>
    <w:rsid w:val="00F22281"/>
    <w:pPr>
      <w:tabs>
        <w:tab w:val="center" w:pos="4819"/>
        <w:tab w:val="right" w:pos="9639"/>
      </w:tabs>
    </w:pPr>
  </w:style>
  <w:style w:type="character" w:customStyle="1" w:styleId="afe">
    <w:name w:val="Нижній колонтитул Знак"/>
    <w:basedOn w:val="a0"/>
    <w:link w:val="afd"/>
    <w:uiPriority w:val="99"/>
    <w:rsid w:val="00F22281"/>
    <w:rPr>
      <w:rFonts w:ascii="Microsoft Sans Serif" w:eastAsia="Microsoft Sans Serif" w:hAnsi="Microsoft Sans Serif" w:cs="Microsoft Sans Serif"/>
      <w:color w:val="000000"/>
      <w:sz w:val="24"/>
      <w:szCs w:val="24"/>
      <w:lang w:eastAsia="uk-UA" w:bidi="uk-UA"/>
    </w:rPr>
  </w:style>
  <w:style w:type="character" w:customStyle="1" w:styleId="a8">
    <w:name w:val="Без інтервалів Знак"/>
    <w:basedOn w:val="a0"/>
    <w:link w:val="a7"/>
    <w:uiPriority w:val="1"/>
    <w:locked/>
    <w:rsid w:val="00CA1F07"/>
    <w:rPr>
      <w:rFonts w:ascii="Microsoft Sans Serif" w:eastAsia="Microsoft Sans Serif" w:hAnsi="Microsoft Sans Serif" w:cs="Microsoft Sans Serif"/>
      <w:color w:val="000000"/>
      <w:sz w:val="24"/>
      <w:szCs w:val="24"/>
      <w:lang w:eastAsia="uk-UA" w:bidi="uk-UA"/>
    </w:rPr>
  </w:style>
  <w:style w:type="character" w:styleId="aff">
    <w:name w:val="FollowedHyperlink"/>
    <w:basedOn w:val="a0"/>
    <w:uiPriority w:val="99"/>
    <w:semiHidden/>
    <w:unhideWhenUsed/>
    <w:rsid w:val="00C14B3F"/>
    <w:rPr>
      <w:color w:val="954F72" w:themeColor="followedHyperlink"/>
      <w:u w:val="single"/>
    </w:rPr>
  </w:style>
  <w:style w:type="paragraph" w:styleId="aff0">
    <w:name w:val="Body Text"/>
    <w:basedOn w:val="a"/>
    <w:link w:val="aff1"/>
    <w:uiPriority w:val="99"/>
    <w:semiHidden/>
    <w:unhideWhenUsed/>
    <w:rsid w:val="00EE22CD"/>
    <w:pPr>
      <w:widowControl/>
      <w:spacing w:after="120"/>
    </w:pPr>
    <w:rPr>
      <w:rFonts w:ascii="Times New Roman" w:eastAsia="Times New Roman" w:hAnsi="Times New Roman" w:cs="Times New Roman"/>
      <w:color w:val="auto"/>
      <w:lang w:val="ru-RU" w:eastAsia="ru-RU" w:bidi="ar-SA"/>
    </w:rPr>
  </w:style>
  <w:style w:type="character" w:customStyle="1" w:styleId="aff1">
    <w:name w:val="Основний текст Знак"/>
    <w:basedOn w:val="a0"/>
    <w:link w:val="aff0"/>
    <w:uiPriority w:val="99"/>
    <w:semiHidden/>
    <w:rsid w:val="00EE22CD"/>
    <w:rPr>
      <w:rFonts w:ascii="Times New Roman" w:eastAsia="Times New Roman" w:hAnsi="Times New Roman" w:cs="Times New Roman"/>
      <w:sz w:val="24"/>
      <w:szCs w:val="24"/>
      <w:lang w:val="ru-RU" w:eastAsia="ru-RU"/>
    </w:rPr>
  </w:style>
  <w:style w:type="paragraph" w:customStyle="1" w:styleId="rvps2">
    <w:name w:val="rvps2"/>
    <w:basedOn w:val="a"/>
    <w:rsid w:val="001C02F4"/>
    <w:pPr>
      <w:widowControl/>
      <w:spacing w:before="100" w:beforeAutospacing="1" w:after="100" w:afterAutospacing="1"/>
    </w:pPr>
    <w:rPr>
      <w:rFonts w:ascii="Times New Roman" w:eastAsia="Times New Roman" w:hAnsi="Times New Roman" w:cs="Times New Roman"/>
      <w:color w:val="auto"/>
      <w:lang w:bidi="ar-SA"/>
    </w:rPr>
  </w:style>
  <w:style w:type="paragraph" w:styleId="aff2">
    <w:name w:val="TOC Heading"/>
    <w:basedOn w:val="1"/>
    <w:next w:val="a"/>
    <w:uiPriority w:val="39"/>
    <w:unhideWhenUsed/>
    <w:qFormat/>
    <w:rsid w:val="009C5914"/>
    <w:pPr>
      <w:widowControl/>
      <w:spacing w:line="259" w:lineRule="auto"/>
      <w:outlineLvl w:val="9"/>
    </w:pPr>
    <w:rPr>
      <w:lang w:bidi="ar-SA"/>
    </w:rPr>
  </w:style>
  <w:style w:type="paragraph" w:styleId="23">
    <w:name w:val="toc 2"/>
    <w:basedOn w:val="a"/>
    <w:next w:val="a"/>
    <w:autoRedefine/>
    <w:uiPriority w:val="39"/>
    <w:unhideWhenUsed/>
    <w:rsid w:val="009C5914"/>
    <w:pPr>
      <w:widowControl/>
      <w:spacing w:after="100" w:line="259" w:lineRule="auto"/>
      <w:ind w:left="220"/>
    </w:pPr>
    <w:rPr>
      <w:rFonts w:asciiTheme="minorHAnsi" w:eastAsiaTheme="minorEastAsia" w:hAnsiTheme="minorHAnsi" w:cs="Times New Roman"/>
      <w:color w:val="auto"/>
      <w:sz w:val="22"/>
      <w:szCs w:val="22"/>
      <w:lang w:bidi="ar-SA"/>
    </w:rPr>
  </w:style>
  <w:style w:type="paragraph" w:styleId="11">
    <w:name w:val="toc 1"/>
    <w:basedOn w:val="a"/>
    <w:next w:val="a"/>
    <w:autoRedefine/>
    <w:uiPriority w:val="39"/>
    <w:unhideWhenUsed/>
    <w:rsid w:val="009C5914"/>
    <w:pPr>
      <w:widowControl/>
      <w:spacing w:after="100" w:line="259" w:lineRule="auto"/>
    </w:pPr>
    <w:rPr>
      <w:rFonts w:asciiTheme="minorHAnsi" w:eastAsiaTheme="minorEastAsia" w:hAnsiTheme="minorHAnsi" w:cs="Times New Roman"/>
      <w:color w:val="auto"/>
      <w:sz w:val="22"/>
      <w:szCs w:val="22"/>
      <w:lang w:bidi="ar-SA"/>
    </w:rPr>
  </w:style>
  <w:style w:type="paragraph" w:styleId="31">
    <w:name w:val="toc 3"/>
    <w:basedOn w:val="a"/>
    <w:next w:val="a"/>
    <w:autoRedefine/>
    <w:uiPriority w:val="39"/>
    <w:unhideWhenUsed/>
    <w:rsid w:val="009C5914"/>
    <w:pPr>
      <w:widowControl/>
      <w:spacing w:after="100" w:line="259" w:lineRule="auto"/>
      <w:ind w:left="440"/>
    </w:pPr>
    <w:rPr>
      <w:rFonts w:asciiTheme="minorHAnsi" w:eastAsiaTheme="minorEastAsia" w:hAnsiTheme="minorHAnsi" w:cs="Times New Roman"/>
      <w:color w:val="auto"/>
      <w:sz w:val="22"/>
      <w:szCs w:val="22"/>
      <w:lang w:bidi="ar-SA"/>
    </w:rPr>
  </w:style>
  <w:style w:type="paragraph" w:styleId="aff3">
    <w:name w:val="Title"/>
    <w:aliases w:val="Заголовок3,заголовок3Віка"/>
    <w:basedOn w:val="a"/>
    <w:next w:val="a"/>
    <w:link w:val="aff4"/>
    <w:autoRedefine/>
    <w:uiPriority w:val="10"/>
    <w:qFormat/>
    <w:rsid w:val="002C6C10"/>
    <w:pPr>
      <w:contextualSpacing/>
      <w:jc w:val="both"/>
    </w:pPr>
    <w:rPr>
      <w:rFonts w:ascii="Times New Roman" w:eastAsiaTheme="majorEastAsia" w:hAnsi="Times New Roman" w:cstheme="majorBidi"/>
      <w:b/>
      <w:color w:val="auto"/>
      <w:spacing w:val="-10"/>
      <w:kern w:val="28"/>
      <w:sz w:val="28"/>
      <w:szCs w:val="56"/>
    </w:rPr>
  </w:style>
  <w:style w:type="character" w:customStyle="1" w:styleId="aff4">
    <w:name w:val="Назва Знак"/>
    <w:aliases w:val="Заголовок3 Знак,заголовок3Віка Знак"/>
    <w:basedOn w:val="a0"/>
    <w:link w:val="aff3"/>
    <w:uiPriority w:val="10"/>
    <w:rsid w:val="002C6C10"/>
    <w:rPr>
      <w:rFonts w:ascii="Times New Roman" w:eastAsiaTheme="majorEastAsia" w:hAnsi="Times New Roman" w:cstheme="majorBidi"/>
      <w:b/>
      <w:spacing w:val="-10"/>
      <w:kern w:val="28"/>
      <w:sz w:val="28"/>
      <w:szCs w:val="56"/>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089">
      <w:bodyDiv w:val="1"/>
      <w:marLeft w:val="0"/>
      <w:marRight w:val="0"/>
      <w:marTop w:val="0"/>
      <w:marBottom w:val="0"/>
      <w:divBdr>
        <w:top w:val="none" w:sz="0" w:space="0" w:color="auto"/>
        <w:left w:val="none" w:sz="0" w:space="0" w:color="auto"/>
        <w:bottom w:val="none" w:sz="0" w:space="0" w:color="auto"/>
        <w:right w:val="none" w:sz="0" w:space="0" w:color="auto"/>
      </w:divBdr>
    </w:div>
    <w:div w:id="19744001">
      <w:bodyDiv w:val="1"/>
      <w:marLeft w:val="0"/>
      <w:marRight w:val="0"/>
      <w:marTop w:val="0"/>
      <w:marBottom w:val="0"/>
      <w:divBdr>
        <w:top w:val="none" w:sz="0" w:space="0" w:color="auto"/>
        <w:left w:val="none" w:sz="0" w:space="0" w:color="auto"/>
        <w:bottom w:val="none" w:sz="0" w:space="0" w:color="auto"/>
        <w:right w:val="none" w:sz="0" w:space="0" w:color="auto"/>
      </w:divBdr>
    </w:div>
    <w:div w:id="103498066">
      <w:bodyDiv w:val="1"/>
      <w:marLeft w:val="0"/>
      <w:marRight w:val="0"/>
      <w:marTop w:val="0"/>
      <w:marBottom w:val="0"/>
      <w:divBdr>
        <w:top w:val="none" w:sz="0" w:space="0" w:color="auto"/>
        <w:left w:val="none" w:sz="0" w:space="0" w:color="auto"/>
        <w:bottom w:val="none" w:sz="0" w:space="0" w:color="auto"/>
        <w:right w:val="none" w:sz="0" w:space="0" w:color="auto"/>
      </w:divBdr>
    </w:div>
    <w:div w:id="373386956">
      <w:bodyDiv w:val="1"/>
      <w:marLeft w:val="0"/>
      <w:marRight w:val="0"/>
      <w:marTop w:val="0"/>
      <w:marBottom w:val="0"/>
      <w:divBdr>
        <w:top w:val="none" w:sz="0" w:space="0" w:color="auto"/>
        <w:left w:val="none" w:sz="0" w:space="0" w:color="auto"/>
        <w:bottom w:val="none" w:sz="0" w:space="0" w:color="auto"/>
        <w:right w:val="none" w:sz="0" w:space="0" w:color="auto"/>
      </w:divBdr>
    </w:div>
    <w:div w:id="386881271">
      <w:bodyDiv w:val="1"/>
      <w:marLeft w:val="0"/>
      <w:marRight w:val="0"/>
      <w:marTop w:val="0"/>
      <w:marBottom w:val="0"/>
      <w:divBdr>
        <w:top w:val="none" w:sz="0" w:space="0" w:color="auto"/>
        <w:left w:val="none" w:sz="0" w:space="0" w:color="auto"/>
        <w:bottom w:val="none" w:sz="0" w:space="0" w:color="auto"/>
        <w:right w:val="none" w:sz="0" w:space="0" w:color="auto"/>
      </w:divBdr>
    </w:div>
    <w:div w:id="447117933">
      <w:bodyDiv w:val="1"/>
      <w:marLeft w:val="0"/>
      <w:marRight w:val="0"/>
      <w:marTop w:val="0"/>
      <w:marBottom w:val="0"/>
      <w:divBdr>
        <w:top w:val="none" w:sz="0" w:space="0" w:color="auto"/>
        <w:left w:val="none" w:sz="0" w:space="0" w:color="auto"/>
        <w:bottom w:val="none" w:sz="0" w:space="0" w:color="auto"/>
        <w:right w:val="none" w:sz="0" w:space="0" w:color="auto"/>
      </w:divBdr>
      <w:divsChild>
        <w:div w:id="334379270">
          <w:marLeft w:val="0"/>
          <w:marRight w:val="0"/>
          <w:marTop w:val="0"/>
          <w:marBottom w:val="0"/>
          <w:divBdr>
            <w:top w:val="none" w:sz="0" w:space="0" w:color="auto"/>
            <w:left w:val="none" w:sz="0" w:space="0" w:color="auto"/>
            <w:bottom w:val="none" w:sz="0" w:space="0" w:color="auto"/>
            <w:right w:val="none" w:sz="0" w:space="0" w:color="auto"/>
          </w:divBdr>
        </w:div>
        <w:div w:id="601569722">
          <w:marLeft w:val="0"/>
          <w:marRight w:val="0"/>
          <w:marTop w:val="0"/>
          <w:marBottom w:val="0"/>
          <w:divBdr>
            <w:top w:val="none" w:sz="0" w:space="0" w:color="auto"/>
            <w:left w:val="none" w:sz="0" w:space="0" w:color="auto"/>
            <w:bottom w:val="none" w:sz="0" w:space="0" w:color="auto"/>
            <w:right w:val="none" w:sz="0" w:space="0" w:color="auto"/>
          </w:divBdr>
        </w:div>
        <w:div w:id="686174425">
          <w:marLeft w:val="0"/>
          <w:marRight w:val="0"/>
          <w:marTop w:val="0"/>
          <w:marBottom w:val="0"/>
          <w:divBdr>
            <w:top w:val="none" w:sz="0" w:space="0" w:color="auto"/>
            <w:left w:val="none" w:sz="0" w:space="0" w:color="auto"/>
            <w:bottom w:val="none" w:sz="0" w:space="0" w:color="auto"/>
            <w:right w:val="none" w:sz="0" w:space="0" w:color="auto"/>
          </w:divBdr>
        </w:div>
        <w:div w:id="218252353">
          <w:marLeft w:val="0"/>
          <w:marRight w:val="0"/>
          <w:marTop w:val="0"/>
          <w:marBottom w:val="0"/>
          <w:divBdr>
            <w:top w:val="none" w:sz="0" w:space="0" w:color="auto"/>
            <w:left w:val="none" w:sz="0" w:space="0" w:color="auto"/>
            <w:bottom w:val="none" w:sz="0" w:space="0" w:color="auto"/>
            <w:right w:val="none" w:sz="0" w:space="0" w:color="auto"/>
          </w:divBdr>
        </w:div>
        <w:div w:id="195897883">
          <w:marLeft w:val="0"/>
          <w:marRight w:val="0"/>
          <w:marTop w:val="0"/>
          <w:marBottom w:val="0"/>
          <w:divBdr>
            <w:top w:val="none" w:sz="0" w:space="0" w:color="auto"/>
            <w:left w:val="none" w:sz="0" w:space="0" w:color="auto"/>
            <w:bottom w:val="none" w:sz="0" w:space="0" w:color="auto"/>
            <w:right w:val="none" w:sz="0" w:space="0" w:color="auto"/>
          </w:divBdr>
        </w:div>
        <w:div w:id="1811095772">
          <w:marLeft w:val="0"/>
          <w:marRight w:val="0"/>
          <w:marTop w:val="0"/>
          <w:marBottom w:val="0"/>
          <w:divBdr>
            <w:top w:val="none" w:sz="0" w:space="0" w:color="auto"/>
            <w:left w:val="none" w:sz="0" w:space="0" w:color="auto"/>
            <w:bottom w:val="none" w:sz="0" w:space="0" w:color="auto"/>
            <w:right w:val="none" w:sz="0" w:space="0" w:color="auto"/>
          </w:divBdr>
        </w:div>
        <w:div w:id="695666151">
          <w:marLeft w:val="0"/>
          <w:marRight w:val="0"/>
          <w:marTop w:val="0"/>
          <w:marBottom w:val="0"/>
          <w:divBdr>
            <w:top w:val="none" w:sz="0" w:space="0" w:color="auto"/>
            <w:left w:val="none" w:sz="0" w:space="0" w:color="auto"/>
            <w:bottom w:val="none" w:sz="0" w:space="0" w:color="auto"/>
            <w:right w:val="none" w:sz="0" w:space="0" w:color="auto"/>
          </w:divBdr>
        </w:div>
        <w:div w:id="1830713560">
          <w:marLeft w:val="0"/>
          <w:marRight w:val="0"/>
          <w:marTop w:val="0"/>
          <w:marBottom w:val="0"/>
          <w:divBdr>
            <w:top w:val="none" w:sz="0" w:space="0" w:color="auto"/>
            <w:left w:val="none" w:sz="0" w:space="0" w:color="auto"/>
            <w:bottom w:val="none" w:sz="0" w:space="0" w:color="auto"/>
            <w:right w:val="none" w:sz="0" w:space="0" w:color="auto"/>
          </w:divBdr>
        </w:div>
        <w:div w:id="403138484">
          <w:marLeft w:val="0"/>
          <w:marRight w:val="0"/>
          <w:marTop w:val="0"/>
          <w:marBottom w:val="0"/>
          <w:divBdr>
            <w:top w:val="none" w:sz="0" w:space="0" w:color="auto"/>
            <w:left w:val="none" w:sz="0" w:space="0" w:color="auto"/>
            <w:bottom w:val="none" w:sz="0" w:space="0" w:color="auto"/>
            <w:right w:val="none" w:sz="0" w:space="0" w:color="auto"/>
          </w:divBdr>
        </w:div>
        <w:div w:id="466897087">
          <w:marLeft w:val="0"/>
          <w:marRight w:val="0"/>
          <w:marTop w:val="0"/>
          <w:marBottom w:val="0"/>
          <w:divBdr>
            <w:top w:val="none" w:sz="0" w:space="0" w:color="auto"/>
            <w:left w:val="none" w:sz="0" w:space="0" w:color="auto"/>
            <w:bottom w:val="none" w:sz="0" w:space="0" w:color="auto"/>
            <w:right w:val="none" w:sz="0" w:space="0" w:color="auto"/>
          </w:divBdr>
        </w:div>
        <w:div w:id="1506364126">
          <w:marLeft w:val="0"/>
          <w:marRight w:val="0"/>
          <w:marTop w:val="0"/>
          <w:marBottom w:val="0"/>
          <w:divBdr>
            <w:top w:val="none" w:sz="0" w:space="0" w:color="auto"/>
            <w:left w:val="none" w:sz="0" w:space="0" w:color="auto"/>
            <w:bottom w:val="none" w:sz="0" w:space="0" w:color="auto"/>
            <w:right w:val="none" w:sz="0" w:space="0" w:color="auto"/>
          </w:divBdr>
        </w:div>
        <w:div w:id="1023171591">
          <w:marLeft w:val="0"/>
          <w:marRight w:val="0"/>
          <w:marTop w:val="0"/>
          <w:marBottom w:val="0"/>
          <w:divBdr>
            <w:top w:val="none" w:sz="0" w:space="0" w:color="auto"/>
            <w:left w:val="none" w:sz="0" w:space="0" w:color="auto"/>
            <w:bottom w:val="none" w:sz="0" w:space="0" w:color="auto"/>
            <w:right w:val="none" w:sz="0" w:space="0" w:color="auto"/>
          </w:divBdr>
        </w:div>
        <w:div w:id="515509114">
          <w:marLeft w:val="0"/>
          <w:marRight w:val="0"/>
          <w:marTop w:val="0"/>
          <w:marBottom w:val="0"/>
          <w:divBdr>
            <w:top w:val="none" w:sz="0" w:space="0" w:color="auto"/>
            <w:left w:val="none" w:sz="0" w:space="0" w:color="auto"/>
            <w:bottom w:val="none" w:sz="0" w:space="0" w:color="auto"/>
            <w:right w:val="none" w:sz="0" w:space="0" w:color="auto"/>
          </w:divBdr>
        </w:div>
        <w:div w:id="1633053647">
          <w:marLeft w:val="0"/>
          <w:marRight w:val="0"/>
          <w:marTop w:val="0"/>
          <w:marBottom w:val="0"/>
          <w:divBdr>
            <w:top w:val="none" w:sz="0" w:space="0" w:color="auto"/>
            <w:left w:val="none" w:sz="0" w:space="0" w:color="auto"/>
            <w:bottom w:val="none" w:sz="0" w:space="0" w:color="auto"/>
            <w:right w:val="none" w:sz="0" w:space="0" w:color="auto"/>
          </w:divBdr>
        </w:div>
        <w:div w:id="2098743011">
          <w:marLeft w:val="0"/>
          <w:marRight w:val="0"/>
          <w:marTop w:val="0"/>
          <w:marBottom w:val="0"/>
          <w:divBdr>
            <w:top w:val="none" w:sz="0" w:space="0" w:color="auto"/>
            <w:left w:val="none" w:sz="0" w:space="0" w:color="auto"/>
            <w:bottom w:val="none" w:sz="0" w:space="0" w:color="auto"/>
            <w:right w:val="none" w:sz="0" w:space="0" w:color="auto"/>
          </w:divBdr>
        </w:div>
      </w:divsChild>
    </w:div>
    <w:div w:id="463816919">
      <w:bodyDiv w:val="1"/>
      <w:marLeft w:val="0"/>
      <w:marRight w:val="0"/>
      <w:marTop w:val="0"/>
      <w:marBottom w:val="0"/>
      <w:divBdr>
        <w:top w:val="none" w:sz="0" w:space="0" w:color="auto"/>
        <w:left w:val="none" w:sz="0" w:space="0" w:color="auto"/>
        <w:bottom w:val="none" w:sz="0" w:space="0" w:color="auto"/>
        <w:right w:val="none" w:sz="0" w:space="0" w:color="auto"/>
      </w:divBdr>
      <w:divsChild>
        <w:div w:id="2069257609">
          <w:marLeft w:val="0"/>
          <w:marRight w:val="0"/>
          <w:marTop w:val="0"/>
          <w:marBottom w:val="0"/>
          <w:divBdr>
            <w:top w:val="none" w:sz="0" w:space="0" w:color="auto"/>
            <w:left w:val="none" w:sz="0" w:space="0" w:color="auto"/>
            <w:bottom w:val="none" w:sz="0" w:space="0" w:color="auto"/>
            <w:right w:val="none" w:sz="0" w:space="0" w:color="auto"/>
          </w:divBdr>
          <w:divsChild>
            <w:div w:id="1148326940">
              <w:marLeft w:val="0"/>
              <w:marRight w:val="0"/>
              <w:marTop w:val="0"/>
              <w:marBottom w:val="0"/>
              <w:divBdr>
                <w:top w:val="none" w:sz="0" w:space="0" w:color="auto"/>
                <w:left w:val="none" w:sz="0" w:space="0" w:color="auto"/>
                <w:bottom w:val="none" w:sz="0" w:space="0" w:color="auto"/>
                <w:right w:val="none" w:sz="0" w:space="0" w:color="auto"/>
              </w:divBdr>
              <w:divsChild>
                <w:div w:id="1862162440">
                  <w:marLeft w:val="0"/>
                  <w:marRight w:val="0"/>
                  <w:marTop w:val="0"/>
                  <w:marBottom w:val="0"/>
                  <w:divBdr>
                    <w:top w:val="none" w:sz="0" w:space="0" w:color="auto"/>
                    <w:left w:val="none" w:sz="0" w:space="0" w:color="auto"/>
                    <w:bottom w:val="none" w:sz="0" w:space="0" w:color="auto"/>
                    <w:right w:val="none" w:sz="0" w:space="0" w:color="auto"/>
                  </w:divBdr>
                  <w:divsChild>
                    <w:div w:id="86199875">
                      <w:marLeft w:val="300"/>
                      <w:marRight w:val="300"/>
                      <w:marTop w:val="0"/>
                      <w:marBottom w:val="0"/>
                      <w:divBdr>
                        <w:top w:val="none" w:sz="0" w:space="0" w:color="auto"/>
                        <w:left w:val="none" w:sz="0" w:space="0" w:color="auto"/>
                        <w:bottom w:val="none" w:sz="0" w:space="0" w:color="auto"/>
                        <w:right w:val="none" w:sz="0" w:space="0" w:color="auto"/>
                      </w:divBdr>
                      <w:divsChild>
                        <w:div w:id="2111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374616">
          <w:marLeft w:val="0"/>
          <w:marRight w:val="0"/>
          <w:marTop w:val="0"/>
          <w:marBottom w:val="0"/>
          <w:divBdr>
            <w:top w:val="none" w:sz="0" w:space="0" w:color="auto"/>
            <w:left w:val="none" w:sz="0" w:space="0" w:color="auto"/>
            <w:bottom w:val="none" w:sz="0" w:space="0" w:color="auto"/>
            <w:right w:val="none" w:sz="0" w:space="0" w:color="auto"/>
          </w:divBdr>
          <w:divsChild>
            <w:div w:id="588541368">
              <w:marLeft w:val="0"/>
              <w:marRight w:val="0"/>
              <w:marTop w:val="0"/>
              <w:marBottom w:val="0"/>
              <w:divBdr>
                <w:top w:val="none" w:sz="0" w:space="0" w:color="auto"/>
                <w:left w:val="none" w:sz="0" w:space="0" w:color="auto"/>
                <w:bottom w:val="none" w:sz="0" w:space="0" w:color="auto"/>
                <w:right w:val="none" w:sz="0" w:space="0" w:color="auto"/>
              </w:divBdr>
              <w:divsChild>
                <w:div w:id="1131484623">
                  <w:marLeft w:val="0"/>
                  <w:marRight w:val="0"/>
                  <w:marTop w:val="0"/>
                  <w:marBottom w:val="0"/>
                  <w:divBdr>
                    <w:top w:val="none" w:sz="0" w:space="0" w:color="auto"/>
                    <w:left w:val="none" w:sz="0" w:space="0" w:color="auto"/>
                    <w:bottom w:val="none" w:sz="0" w:space="0" w:color="auto"/>
                    <w:right w:val="none" w:sz="0" w:space="0" w:color="auto"/>
                  </w:divBdr>
                  <w:divsChild>
                    <w:div w:id="738869464">
                      <w:marLeft w:val="300"/>
                      <w:marRight w:val="300"/>
                      <w:marTop w:val="0"/>
                      <w:marBottom w:val="0"/>
                      <w:divBdr>
                        <w:top w:val="none" w:sz="0" w:space="0" w:color="auto"/>
                        <w:left w:val="none" w:sz="0" w:space="0" w:color="auto"/>
                        <w:bottom w:val="none" w:sz="0" w:space="0" w:color="auto"/>
                        <w:right w:val="none" w:sz="0" w:space="0" w:color="auto"/>
                      </w:divBdr>
                      <w:divsChild>
                        <w:div w:id="17729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8771865">
          <w:marLeft w:val="0"/>
          <w:marRight w:val="0"/>
          <w:marTop w:val="0"/>
          <w:marBottom w:val="0"/>
          <w:divBdr>
            <w:top w:val="single" w:sz="2" w:space="0" w:color="D9D9E3"/>
            <w:left w:val="single" w:sz="2" w:space="0" w:color="D9D9E3"/>
            <w:bottom w:val="single" w:sz="2" w:space="0" w:color="D9D9E3"/>
            <w:right w:val="single" w:sz="2" w:space="0" w:color="D9D9E3"/>
          </w:divBdr>
          <w:divsChild>
            <w:div w:id="1320689716">
              <w:marLeft w:val="0"/>
              <w:marRight w:val="0"/>
              <w:marTop w:val="100"/>
              <w:marBottom w:val="100"/>
              <w:divBdr>
                <w:top w:val="single" w:sz="2" w:space="0" w:color="D9D9E3"/>
                <w:left w:val="single" w:sz="2" w:space="0" w:color="D9D9E3"/>
                <w:bottom w:val="single" w:sz="2" w:space="0" w:color="D9D9E3"/>
                <w:right w:val="single" w:sz="2" w:space="0" w:color="D9D9E3"/>
              </w:divBdr>
              <w:divsChild>
                <w:div w:id="32703133">
                  <w:marLeft w:val="0"/>
                  <w:marRight w:val="0"/>
                  <w:marTop w:val="0"/>
                  <w:marBottom w:val="0"/>
                  <w:divBdr>
                    <w:top w:val="single" w:sz="2" w:space="0" w:color="D9D9E3"/>
                    <w:left w:val="single" w:sz="2" w:space="0" w:color="D9D9E3"/>
                    <w:bottom w:val="single" w:sz="2" w:space="0" w:color="D9D9E3"/>
                    <w:right w:val="single" w:sz="2" w:space="0" w:color="D9D9E3"/>
                  </w:divBdr>
                  <w:divsChild>
                    <w:div w:id="479739054">
                      <w:marLeft w:val="0"/>
                      <w:marRight w:val="0"/>
                      <w:marTop w:val="0"/>
                      <w:marBottom w:val="0"/>
                      <w:divBdr>
                        <w:top w:val="single" w:sz="2" w:space="0" w:color="D9D9E3"/>
                        <w:left w:val="single" w:sz="2" w:space="0" w:color="D9D9E3"/>
                        <w:bottom w:val="single" w:sz="2" w:space="0" w:color="D9D9E3"/>
                        <w:right w:val="single" w:sz="2" w:space="0" w:color="D9D9E3"/>
                      </w:divBdr>
                      <w:divsChild>
                        <w:div w:id="2110194872">
                          <w:marLeft w:val="0"/>
                          <w:marRight w:val="0"/>
                          <w:marTop w:val="0"/>
                          <w:marBottom w:val="0"/>
                          <w:divBdr>
                            <w:top w:val="single" w:sz="2" w:space="0" w:color="D9D9E3"/>
                            <w:left w:val="single" w:sz="2" w:space="0" w:color="D9D9E3"/>
                            <w:bottom w:val="single" w:sz="2" w:space="0" w:color="D9D9E3"/>
                            <w:right w:val="single" w:sz="2" w:space="0" w:color="D9D9E3"/>
                          </w:divBdr>
                          <w:divsChild>
                            <w:div w:id="1984890997">
                              <w:marLeft w:val="0"/>
                              <w:marRight w:val="0"/>
                              <w:marTop w:val="0"/>
                              <w:marBottom w:val="0"/>
                              <w:divBdr>
                                <w:top w:val="single" w:sz="2" w:space="0" w:color="D9D9E3"/>
                                <w:left w:val="single" w:sz="2" w:space="0" w:color="D9D9E3"/>
                                <w:bottom w:val="single" w:sz="2" w:space="0" w:color="D9D9E3"/>
                                <w:right w:val="single" w:sz="2" w:space="0" w:color="D9D9E3"/>
                              </w:divBdr>
                              <w:divsChild>
                                <w:div w:id="1040201238">
                                  <w:marLeft w:val="0"/>
                                  <w:marRight w:val="0"/>
                                  <w:marTop w:val="0"/>
                                  <w:marBottom w:val="0"/>
                                  <w:divBdr>
                                    <w:top w:val="single" w:sz="2" w:space="0" w:color="D9D9E3"/>
                                    <w:left w:val="single" w:sz="2" w:space="0" w:color="D9D9E3"/>
                                    <w:bottom w:val="single" w:sz="2" w:space="0" w:color="D9D9E3"/>
                                    <w:right w:val="single" w:sz="2" w:space="0" w:color="D9D9E3"/>
                                  </w:divBdr>
                                  <w:divsChild>
                                    <w:div w:id="26416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28576434">
      <w:bodyDiv w:val="1"/>
      <w:marLeft w:val="0"/>
      <w:marRight w:val="0"/>
      <w:marTop w:val="0"/>
      <w:marBottom w:val="0"/>
      <w:divBdr>
        <w:top w:val="none" w:sz="0" w:space="0" w:color="auto"/>
        <w:left w:val="none" w:sz="0" w:space="0" w:color="auto"/>
        <w:bottom w:val="none" w:sz="0" w:space="0" w:color="auto"/>
        <w:right w:val="none" w:sz="0" w:space="0" w:color="auto"/>
      </w:divBdr>
    </w:div>
    <w:div w:id="743914492">
      <w:bodyDiv w:val="1"/>
      <w:marLeft w:val="0"/>
      <w:marRight w:val="0"/>
      <w:marTop w:val="0"/>
      <w:marBottom w:val="0"/>
      <w:divBdr>
        <w:top w:val="none" w:sz="0" w:space="0" w:color="auto"/>
        <w:left w:val="none" w:sz="0" w:space="0" w:color="auto"/>
        <w:bottom w:val="none" w:sz="0" w:space="0" w:color="auto"/>
        <w:right w:val="none" w:sz="0" w:space="0" w:color="auto"/>
      </w:divBdr>
    </w:div>
    <w:div w:id="869223315">
      <w:bodyDiv w:val="1"/>
      <w:marLeft w:val="0"/>
      <w:marRight w:val="0"/>
      <w:marTop w:val="0"/>
      <w:marBottom w:val="0"/>
      <w:divBdr>
        <w:top w:val="none" w:sz="0" w:space="0" w:color="auto"/>
        <w:left w:val="none" w:sz="0" w:space="0" w:color="auto"/>
        <w:bottom w:val="none" w:sz="0" w:space="0" w:color="auto"/>
        <w:right w:val="none" w:sz="0" w:space="0" w:color="auto"/>
      </w:divBdr>
    </w:div>
    <w:div w:id="1307276385">
      <w:bodyDiv w:val="1"/>
      <w:marLeft w:val="0"/>
      <w:marRight w:val="0"/>
      <w:marTop w:val="0"/>
      <w:marBottom w:val="0"/>
      <w:divBdr>
        <w:top w:val="none" w:sz="0" w:space="0" w:color="auto"/>
        <w:left w:val="none" w:sz="0" w:space="0" w:color="auto"/>
        <w:bottom w:val="none" w:sz="0" w:space="0" w:color="auto"/>
        <w:right w:val="none" w:sz="0" w:space="0" w:color="auto"/>
      </w:divBdr>
    </w:div>
    <w:div w:id="1519348854">
      <w:bodyDiv w:val="1"/>
      <w:marLeft w:val="0"/>
      <w:marRight w:val="0"/>
      <w:marTop w:val="0"/>
      <w:marBottom w:val="0"/>
      <w:divBdr>
        <w:top w:val="none" w:sz="0" w:space="0" w:color="auto"/>
        <w:left w:val="none" w:sz="0" w:space="0" w:color="auto"/>
        <w:bottom w:val="none" w:sz="0" w:space="0" w:color="auto"/>
        <w:right w:val="none" w:sz="0" w:space="0" w:color="auto"/>
      </w:divBdr>
    </w:div>
    <w:div w:id="1536770809">
      <w:bodyDiv w:val="1"/>
      <w:marLeft w:val="0"/>
      <w:marRight w:val="0"/>
      <w:marTop w:val="0"/>
      <w:marBottom w:val="0"/>
      <w:divBdr>
        <w:top w:val="none" w:sz="0" w:space="0" w:color="auto"/>
        <w:left w:val="none" w:sz="0" w:space="0" w:color="auto"/>
        <w:bottom w:val="none" w:sz="0" w:space="0" w:color="auto"/>
        <w:right w:val="none" w:sz="0" w:space="0" w:color="auto"/>
      </w:divBdr>
    </w:div>
    <w:div w:id="1621373557">
      <w:bodyDiv w:val="1"/>
      <w:marLeft w:val="0"/>
      <w:marRight w:val="0"/>
      <w:marTop w:val="0"/>
      <w:marBottom w:val="0"/>
      <w:divBdr>
        <w:top w:val="none" w:sz="0" w:space="0" w:color="auto"/>
        <w:left w:val="none" w:sz="0" w:space="0" w:color="auto"/>
        <w:bottom w:val="none" w:sz="0" w:space="0" w:color="auto"/>
        <w:right w:val="none" w:sz="0" w:space="0" w:color="auto"/>
      </w:divBdr>
    </w:div>
    <w:div w:id="1781217710">
      <w:bodyDiv w:val="1"/>
      <w:marLeft w:val="0"/>
      <w:marRight w:val="0"/>
      <w:marTop w:val="0"/>
      <w:marBottom w:val="0"/>
      <w:divBdr>
        <w:top w:val="none" w:sz="0" w:space="0" w:color="auto"/>
        <w:left w:val="none" w:sz="0" w:space="0" w:color="auto"/>
        <w:bottom w:val="none" w:sz="0" w:space="0" w:color="auto"/>
        <w:right w:val="none" w:sz="0" w:space="0" w:color="auto"/>
      </w:divBdr>
    </w:div>
    <w:div w:id="1847867928">
      <w:bodyDiv w:val="1"/>
      <w:marLeft w:val="0"/>
      <w:marRight w:val="0"/>
      <w:marTop w:val="0"/>
      <w:marBottom w:val="0"/>
      <w:divBdr>
        <w:top w:val="none" w:sz="0" w:space="0" w:color="auto"/>
        <w:left w:val="none" w:sz="0" w:space="0" w:color="auto"/>
        <w:bottom w:val="none" w:sz="0" w:space="0" w:color="auto"/>
        <w:right w:val="none" w:sz="0" w:space="0" w:color="auto"/>
      </w:divBdr>
    </w:div>
    <w:div w:id="21238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po.vn.ua/" TargetMode="External"/><Relationship Id="rId18" Type="http://schemas.openxmlformats.org/officeDocument/2006/relationships/hyperlink" Target="https://www.vmr.gov.ua/iak-zavdiaky-biudzhetu-hromadskykh-initsiatyv-zminyvsia-prostir-bilia-ambulatorii-u-pysarivtsi" TargetMode="External"/><Relationship Id="rId26" Type="http://schemas.openxmlformats.org/officeDocument/2006/relationships/hyperlink" Target="https://laws-lois.justice.gc.ca/eng/acts/E-5.401/index.html" TargetMode="External"/><Relationship Id="rId3" Type="http://schemas.openxmlformats.org/officeDocument/2006/relationships/customXml" Target="../customXml/item3.xml"/><Relationship Id="rId21" Type="http://schemas.openxmlformats.org/officeDocument/2006/relationships/hyperlink" Target="https://www.vmr.gov.ua/u-vinnytsi-sluzhba-perevezennia-dlia-liudei-na-krislakh-kolisnykh-nadala-ponad-p-iat-tysiach-posluh-za-piv-rok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isto.lun.ua/about-barrier-free" TargetMode="External"/><Relationship Id="rId17" Type="http://schemas.openxmlformats.org/officeDocument/2006/relationships/hyperlink" Target="https://www.vmr.gov.ua/do-kintsia-potochnoho-roku-planuiemo-rozrobyty-ta-zatverdyty-kompleksnu-prohramu-bezbar-iernosti-serhii-morhunov-na-zasidanni-rady-bezbar-iernosti" TargetMode="External"/><Relationship Id="rId25" Type="http://schemas.openxmlformats.org/officeDocument/2006/relationships/hyperlink" Target="https://arbetsformedlingen.se/other-languages/english-engelska/extra-stod/for-dig-med-funktionsnedsattn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mr.gov.ua/Contents/ContentItems/4dbx24yzbsqc41j6rz6mgr1wc1" TargetMode="External"/><Relationship Id="rId20" Type="http://schemas.openxmlformats.org/officeDocument/2006/relationships/hyperlink" Target="https://www.vmr.gov.ua/zavershennia-litnoho-dozvillia-blyzko-sotni-uchasnykiv-vidvidaly-inkliuzyvnyi-tabir-miskoho-tsentru-harmoniia-imeni-raisy-panasiuk" TargetMode="External"/><Relationship Id="rId29" Type="http://schemas.openxmlformats.org/officeDocument/2006/relationships/hyperlink" Target="https://zeroproject.org/policy/in-italy-students-with-disabilities-are-not-segrega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321-2012-%D0%BF" TargetMode="External"/><Relationship Id="rId24" Type="http://schemas.openxmlformats.org/officeDocument/2006/relationships/hyperlink" Target="https://www.bmas.de/DE/Soziales/Teilhabe-und-Inklusion/Nationaler-Aktionsplan/nationaler-aktionsplan-2-0.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mr.gov.ua/Contents/ContentItems/4ya11f43b78h37tp98bdf3dwnd" TargetMode="External"/><Relationship Id="rId23" Type="http://schemas.openxmlformats.org/officeDocument/2006/relationships/hyperlink" Target="http://www.wheelmap.org" TargetMode="External"/><Relationship Id="rId28" Type="http://schemas.openxmlformats.org/officeDocument/2006/relationships/hyperlink" Target="https://www.pfron.org.pl/" TargetMode="External"/><Relationship Id="rId10" Type="http://schemas.openxmlformats.org/officeDocument/2006/relationships/endnotes" Target="endnotes.xml"/><Relationship Id="rId19" Type="http://schemas.openxmlformats.org/officeDocument/2006/relationships/hyperlink" Target="https://www.vmr.gov.ua/Contents/ContentItems/41jg523y1nm29t5ew4rmabnfnz" TargetMode="External"/><Relationship Id="rId31" Type="http://schemas.openxmlformats.org/officeDocument/2006/relationships/hyperlink" Target="https://hmarochos.kiev.ua/2022/06/07/urbanyna-zbyraye-komentari-do-pershoyi-chastyny-dovidnyka-pro-vidbudovu-m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mr.gov.ua/aphreid-ta-inkliuziia-u-vinnytsi-tryvaie-adaptatsiia-trotuariv-pid-potreby-malomobilnykh-liudei" TargetMode="External"/><Relationship Id="rId22" Type="http://schemas.openxmlformats.org/officeDocument/2006/relationships/hyperlink" Target="https://www.vmr.gov.ua/iushka-rybka-i-druzhnia-kompaniia-iak-u-vinnytsi-proishov-turnir-z-rybolovli-dlia-poranenykh-viiskovykh" TargetMode="External"/><Relationship Id="rId27" Type="http://schemas.openxmlformats.org/officeDocument/2006/relationships/hyperlink" Target="https://www.canada.ca/en/government/publicservice/wellness-inclusion-diversity-public-service/diversity-inclusion-public-service/task-force-diversity-inclusion.html" TargetMode="External"/><Relationship Id="rId30" Type="http://schemas.openxmlformats.org/officeDocument/2006/relationships/hyperlink" Target="https://osvita.diia.gov.ua/courses/barrier-free-government" TargetMode="Externa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8f22b61-280a-4072-9632-485e92ad8c5e">AVDMNZEXTWN6-9-76984</_dlc_DocId>
    <_dlc_DocIdUrl xmlns="48f22b61-280a-4072-9632-485e92ad8c5e">
      <Url>http://dppya.vmr.gov.ua/_layouts/DocIdRedir.aspx?ID=AVDMNZEXTWN6-9-76984</Url>
      <Description>AVDMNZEXTWN6-9-76984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B22A8A7686AFA499E3FB2F96D9161ED" ma:contentTypeVersion="1" ma:contentTypeDescription="Створення нового документа." ma:contentTypeScope="" ma:versionID="61d89c9054d94e9879befc57d115af80">
  <xsd:schema xmlns:xsd="http://www.w3.org/2001/XMLSchema" xmlns:xs="http://www.w3.org/2001/XMLSchema" xmlns:p="http://schemas.microsoft.com/office/2006/metadata/properties" xmlns:ns2="48f22b61-280a-4072-9632-485e92ad8c5e" targetNamespace="http://schemas.microsoft.com/office/2006/metadata/properties" ma:root="true" ma:fieldsID="c827b1f3847b008b6914c5342f9ebd7f" ns2:_="">
    <xsd:import namespace="48f22b61-280a-4072-9632-485e92ad8c5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22b61-280a-4072-9632-485e92ad8c5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F8EB3B-6EAD-4F2D-AA64-34B43CBFE630}"/>
</file>

<file path=customXml/itemProps2.xml><?xml version="1.0" encoding="utf-8"?>
<ds:datastoreItem xmlns:ds="http://schemas.openxmlformats.org/officeDocument/2006/customXml" ds:itemID="{BF37D837-E9C5-4D15-9E7A-106BAAE3498E}"/>
</file>

<file path=customXml/itemProps3.xml><?xml version="1.0" encoding="utf-8"?>
<ds:datastoreItem xmlns:ds="http://schemas.openxmlformats.org/officeDocument/2006/customXml" ds:itemID="{084C482B-1A9A-418E-A942-C7136F379DDE}"/>
</file>

<file path=customXml/itemProps4.xml><?xml version="1.0" encoding="utf-8"?>
<ds:datastoreItem xmlns:ds="http://schemas.openxmlformats.org/officeDocument/2006/customXml" ds:itemID="{C27E20D8-710E-491F-B145-D0E4E3531285}"/>
</file>

<file path=customXml/itemProps5.xml><?xml version="1.0" encoding="utf-8"?>
<ds:datastoreItem xmlns:ds="http://schemas.openxmlformats.org/officeDocument/2006/customXml" ds:itemID="{7D9DA211-6E6A-4AE5-9C7A-35D6BA17F6A1}"/>
</file>

<file path=docProps/app.xml><?xml version="1.0" encoding="utf-8"?>
<Properties xmlns="http://schemas.openxmlformats.org/officeDocument/2006/extended-properties" xmlns:vt="http://schemas.openxmlformats.org/officeDocument/2006/docPropsVTypes">
  <Template>Normal</Template>
  <TotalTime>4</TotalTime>
  <Pages>1</Pages>
  <Words>95400</Words>
  <Characters>54379</Characters>
  <Application>Microsoft Office Word</Application>
  <DocSecurity>0</DocSecurity>
  <Lines>453</Lines>
  <Paragraphs>298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Іванюк Максим Миколайович</dc:creator>
  <cp:keywords/>
  <dc:description/>
  <cp:lastModifiedBy>Яворовенко Вікторія Станіславівна</cp:lastModifiedBy>
  <cp:revision>3</cp:revision>
  <cp:lastPrinted>2024-03-26T10:11:00Z</cp:lastPrinted>
  <dcterms:created xsi:type="dcterms:W3CDTF">2024-03-31T10:28:00Z</dcterms:created>
  <dcterms:modified xsi:type="dcterms:W3CDTF">2024-03-31T10:32:00Z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0x010100FB22A8A7686AFA499E3FB2F96D9161ED</vt:lpwstr>
  </property>
  <property fmtid="{D5CDD505-2E9C-101B-9397-08002B2CF9AE}" pid="3" name="_dlc_DocIdItemGuid">
    <vt:lpwstr>b93c0e41-1c67-440f-9cf6-54bdcf46ec09</vt:lpwstr>
  </property>
</Properties>
</file>